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2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4"/>
        <w:gridCol w:w="2536"/>
      </w:tblGrid>
      <w:tr w:rsidR="00BD1B57" w:rsidRPr="00BD1B57" w:rsidTr="00BD1B57">
        <w:trPr>
          <w:trHeight w:val="225"/>
          <w:tblCellSpacing w:w="0" w:type="dxa"/>
        </w:trPr>
        <w:tc>
          <w:tcPr>
            <w:tcW w:w="0" w:type="auto"/>
            <w:vAlign w:val="center"/>
            <w:hideMark/>
          </w:tcPr>
          <w:p w:rsidR="00BD1B57" w:rsidRPr="00BD1B57" w:rsidRDefault="00BD1B57" w:rsidP="00BD1B5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>
              <w:rPr>
                <w:rFonts w:ascii="Times New Roman" w:eastAsia="新細明體" w:hAnsi="Times New Roman" w:cs="Times New Roman"/>
                <w:noProof/>
                <w:color w:val="000000"/>
                <w:kern w:val="0"/>
                <w:sz w:val="27"/>
                <w:szCs w:val="27"/>
              </w:rPr>
              <w:drawing>
                <wp:inline distT="0" distB="0" distL="0" distR="0">
                  <wp:extent cx="1809750" cy="142875"/>
                  <wp:effectExtent l="0" t="0" r="0" b="9525"/>
                  <wp:docPr id="1" name="圖片 1" descr="http://in.ncu.edu.tw/ncu7020/images/honor_title3-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n.ncu.edu.tw/ncu7020/images/honor_title3-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BD1B57" w:rsidRPr="00BD1B57" w:rsidRDefault="00BD1B57" w:rsidP="00BD1B57">
            <w:pPr>
              <w:widowControl/>
              <w:spacing w:line="225" w:lineRule="atLeast"/>
              <w:jc w:val="right"/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</w:pPr>
            <w:r w:rsidRPr="00BD1B5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更新時間：</w:t>
            </w:r>
            <w:r w:rsidRPr="00BD1B57">
              <w:rPr>
                <w:rFonts w:ascii="Verdana" w:eastAsia="新細明體" w:hAnsi="Verdana" w:cs="Times New Roman"/>
                <w:color w:val="888888"/>
                <w:kern w:val="0"/>
                <w:sz w:val="18"/>
                <w:szCs w:val="18"/>
              </w:rPr>
              <w:t>2016/07/21</w:t>
            </w:r>
          </w:p>
        </w:tc>
      </w:tr>
      <w:tr w:rsidR="00BD1B57" w:rsidRPr="00BD1B57" w:rsidTr="00BD1B5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1B57" w:rsidRPr="00BD1B57" w:rsidRDefault="00BD1B57" w:rsidP="00BD1B57">
            <w:pPr>
              <w:widowControl/>
              <w:spacing w:line="285" w:lineRule="atLeast"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  <w:r w:rsidRPr="00BD1B57"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  <w:t> </w:t>
            </w:r>
          </w:p>
        </w:tc>
      </w:tr>
      <w:tr w:rsidR="00BD1B57" w:rsidRPr="00BD1B57" w:rsidTr="00BD1B57">
        <w:trPr>
          <w:trHeight w:val="30"/>
          <w:tblCellSpacing w:w="0" w:type="dxa"/>
        </w:trPr>
        <w:tc>
          <w:tcPr>
            <w:tcW w:w="0" w:type="auto"/>
            <w:gridSpan w:val="2"/>
            <w:shd w:val="clear" w:color="auto" w:fill="BCD1DE"/>
            <w:vAlign w:val="center"/>
            <w:hideMark/>
          </w:tcPr>
          <w:p w:rsidR="00BD1B57" w:rsidRPr="00BD1B57" w:rsidRDefault="00BD1B57" w:rsidP="00BD1B5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4"/>
                <w:szCs w:val="27"/>
              </w:rPr>
            </w:pPr>
          </w:p>
        </w:tc>
      </w:tr>
      <w:tr w:rsidR="00BD1B57" w:rsidRPr="00BD1B57" w:rsidTr="00BD1B57">
        <w:trPr>
          <w:trHeight w:val="30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D1B57" w:rsidRPr="00BD1B57" w:rsidRDefault="00BD1B57" w:rsidP="00BD1B57">
            <w:pPr>
              <w:widowControl/>
              <w:spacing w:line="30" w:lineRule="atLeast"/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</w:pPr>
            <w:r w:rsidRPr="00BD1B57">
              <w:rPr>
                <w:rFonts w:ascii="細明體" w:eastAsia="細明體" w:hAnsi="細明體" w:cs="細明體"/>
                <w:color w:val="565656"/>
                <w:kern w:val="0"/>
                <w:sz w:val="18"/>
                <w:szCs w:val="18"/>
              </w:rPr>
              <w:t>※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「國立中央大學講座設置辦法」：本校專任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案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教授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(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研究員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)</w:t>
            </w:r>
            <w:r w:rsidRPr="00BD1B57">
              <w:rPr>
                <w:rFonts w:ascii="Verdana" w:eastAsia="新細明體" w:hAnsi="Verdana" w:cs="Times New Roman"/>
                <w:color w:val="565656"/>
                <w:kern w:val="0"/>
                <w:sz w:val="18"/>
                <w:szCs w:val="18"/>
              </w:rPr>
              <w:t>獲本校講座為終身榮譽。</w:t>
            </w:r>
          </w:p>
        </w:tc>
      </w:tr>
      <w:tr w:rsidR="00BD1B57" w:rsidRPr="00BD1B57" w:rsidTr="00BD1B57">
        <w:trPr>
          <w:tblCellSpacing w:w="0" w:type="dxa"/>
        </w:trPr>
        <w:tc>
          <w:tcPr>
            <w:tcW w:w="0" w:type="auto"/>
            <w:gridSpan w:val="2"/>
            <w:shd w:val="clear" w:color="auto" w:fill="666666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89"/>
              <w:gridCol w:w="1026"/>
              <w:gridCol w:w="971"/>
              <w:gridCol w:w="1463"/>
              <w:gridCol w:w="1608"/>
              <w:gridCol w:w="1103"/>
            </w:tblGrid>
            <w:tr w:rsidR="00BD1B57" w:rsidRPr="00BD1B57">
              <w:trPr>
                <w:tblCellSpacing w:w="7" w:type="dxa"/>
              </w:trPr>
              <w:tc>
                <w:tcPr>
                  <w:tcW w:w="650" w:type="pct"/>
                  <w:shd w:val="clear" w:color="auto" w:fill="EAF2F6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學院</w:t>
                  </w:r>
                </w:p>
              </w:tc>
              <w:tc>
                <w:tcPr>
                  <w:tcW w:w="750" w:type="pct"/>
                  <w:shd w:val="clear" w:color="auto" w:fill="EAF2F6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講座名稱</w:t>
                  </w:r>
                </w:p>
              </w:tc>
              <w:tc>
                <w:tcPr>
                  <w:tcW w:w="550" w:type="pct"/>
                  <w:shd w:val="clear" w:color="auto" w:fill="EAF2F6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獲獎人</w:t>
                  </w:r>
                </w:p>
              </w:tc>
              <w:tc>
                <w:tcPr>
                  <w:tcW w:w="1050" w:type="pct"/>
                  <w:shd w:val="clear" w:color="auto" w:fill="EAF2F6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獲獎期間</w:t>
                  </w:r>
                </w:p>
              </w:tc>
              <w:tc>
                <w:tcPr>
                  <w:tcW w:w="1150" w:type="pct"/>
                  <w:shd w:val="clear" w:color="auto" w:fill="EAF2F6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聘期起始</w:t>
                  </w:r>
                </w:p>
              </w:tc>
              <w:tc>
                <w:tcPr>
                  <w:tcW w:w="650" w:type="pct"/>
                  <w:shd w:val="clear" w:color="auto" w:fill="EAF2F6"/>
                  <w:hideMark/>
                </w:tcPr>
                <w:p w:rsidR="00BD1B57" w:rsidRPr="00BD1B57" w:rsidRDefault="00BD1B57" w:rsidP="00BD1B57">
                  <w:pPr>
                    <w:widowControl/>
                    <w:spacing w:line="300" w:lineRule="atLeast"/>
                    <w:jc w:val="center"/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607D91"/>
                      <w:kern w:val="0"/>
                      <w:sz w:val="18"/>
                      <w:szCs w:val="18"/>
                    </w:rPr>
                    <w:t>聘期結束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文學院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英文系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何春蕤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文學與文化講座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歷史所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汪榮祖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歷史講座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spacing w:line="240" w:lineRule="atLeast"/>
                    <w:jc w:val="center"/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理學院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劉兆玄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  <w:t> 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劉全生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物理系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</w:t>
                  </w: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騮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侯一釗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許順吉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數學講座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李光華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生科系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宋瑞珍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生命科學講座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Robert R. </w:t>
                  </w:r>
                  <w:proofErr w:type="spell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Reisz</w:t>
                  </w:r>
                  <w:proofErr w:type="spell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孫慶成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光電講座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洪蘭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認知神經科學講座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系生所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李弘謙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生物物理講座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</w:t>
                  </w: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沺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生</w:t>
                  </w: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醫</w:t>
                  </w:r>
                  <w:proofErr w:type="gramEnd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工學院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化材系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楊祖保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費定國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曹</w:t>
                  </w: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恒</w:t>
                  </w:r>
                  <w:proofErr w:type="gramEnd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光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化材講座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顏上堯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莊長賢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土木工程講座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陳志臣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機械工程講座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材料所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劉炯權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材料講座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管理學</w:t>
                  </w: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院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lastRenderedPageBreak/>
                    <w:t>經濟系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胡勝正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102.11.01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資管系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陳彥良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資訊管理講座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企管系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Wesley J. Johnston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企業管理講座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資電院</w:t>
                  </w:r>
                  <w:proofErr w:type="gramEnd"/>
                </w:p>
              </w:tc>
              <w:tc>
                <w:tcPr>
                  <w:tcW w:w="127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徐國鎧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林法正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電機講座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網學所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陳德懷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資訊工程講座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地科院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大氣系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郭英華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劉紹臣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周明達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陶為國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大氣科學講座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應地所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葉高次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水文科學講座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太空所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李羅權</w:t>
                  </w:r>
                  <w:proofErr w:type="gram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郝玲妮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 xml:space="preserve">Jürgen </w:t>
                  </w:r>
                  <w:proofErr w:type="spell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Röttger</w:t>
                  </w:r>
                  <w:proofErr w:type="spellEnd"/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太空科學講座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proofErr w:type="gramStart"/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水海所</w:t>
                  </w:r>
                  <w:proofErr w:type="gramEnd"/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劉立方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124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客家院</w:t>
                  </w:r>
                </w:p>
              </w:tc>
              <w:tc>
                <w:tcPr>
                  <w:tcW w:w="1275" w:type="dxa"/>
                  <w:vMerge w:val="restart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客家系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蕭新煌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客家講座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鄭錦全</w:t>
                  </w:r>
                </w:p>
              </w:tc>
              <w:tc>
                <w:tcPr>
                  <w:tcW w:w="1980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國鼎講座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103.01.01</w:t>
                  </w:r>
                </w:p>
              </w:tc>
              <w:tc>
                <w:tcPr>
                  <w:tcW w:w="1275" w:type="dxa"/>
                  <w:shd w:val="clear" w:color="auto" w:fill="FFFFFF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103.12.31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2520" w:type="dxa"/>
                  <w:gridSpan w:val="2"/>
                  <w:vMerge w:val="restart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台經中心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蔡清彥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科技政策講座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104.12.31</w:t>
                  </w:r>
                </w:p>
              </w:tc>
            </w:tr>
            <w:tr w:rsidR="00BD1B57" w:rsidRPr="00BD1B57">
              <w:trPr>
                <w:tblCellSpacing w:w="7" w:type="dxa"/>
              </w:trPr>
              <w:tc>
                <w:tcPr>
                  <w:tcW w:w="0" w:type="auto"/>
                  <w:gridSpan w:val="2"/>
                  <w:vMerge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梁啟源</w:t>
                  </w:r>
                </w:p>
              </w:tc>
              <w:tc>
                <w:tcPr>
                  <w:tcW w:w="1980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管理講座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102.08.01</w:t>
                  </w:r>
                </w:p>
              </w:tc>
              <w:tc>
                <w:tcPr>
                  <w:tcW w:w="1275" w:type="dxa"/>
                  <w:shd w:val="clear" w:color="auto" w:fill="FFFFCC"/>
                  <w:vAlign w:val="center"/>
                  <w:hideMark/>
                </w:tcPr>
                <w:p w:rsidR="00BD1B57" w:rsidRPr="00BD1B57" w:rsidRDefault="00BD1B57" w:rsidP="00BD1B57">
                  <w:pPr>
                    <w:widowControl/>
                    <w:jc w:val="center"/>
                    <w:rPr>
                      <w:rFonts w:ascii="新細明體" w:eastAsia="新細明體" w:hAnsi="新細明體" w:cs="新細明體"/>
                      <w:kern w:val="0"/>
                      <w:szCs w:val="24"/>
                    </w:rPr>
                  </w:pPr>
                  <w:r w:rsidRPr="00BD1B57">
                    <w:rPr>
                      <w:rFonts w:ascii="Verdana" w:eastAsia="新細明體" w:hAnsi="Verdana" w:cs="新細明體"/>
                      <w:color w:val="565656"/>
                      <w:kern w:val="0"/>
                      <w:sz w:val="18"/>
                      <w:szCs w:val="18"/>
                    </w:rPr>
                    <w:t>105.07.31</w:t>
                  </w:r>
                </w:p>
              </w:tc>
            </w:tr>
          </w:tbl>
          <w:p w:rsidR="00BD1B57" w:rsidRPr="00BD1B57" w:rsidRDefault="00BD1B57" w:rsidP="00BD1B57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27"/>
                <w:szCs w:val="27"/>
              </w:rPr>
            </w:pPr>
          </w:p>
        </w:tc>
        <w:bookmarkStart w:id="0" w:name="_GoBack"/>
        <w:bookmarkEnd w:id="0"/>
      </w:tr>
    </w:tbl>
    <w:p w:rsidR="00151DFB" w:rsidRDefault="00151DFB"/>
    <w:sectPr w:rsidR="00151D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B57"/>
    <w:rsid w:val="00151DFB"/>
    <w:rsid w:val="00BD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BD1B57"/>
  </w:style>
  <w:style w:type="paragraph" w:styleId="a3">
    <w:name w:val="Balloon Text"/>
    <w:basedOn w:val="a"/>
    <w:link w:val="a4"/>
    <w:uiPriority w:val="99"/>
    <w:semiHidden/>
    <w:unhideWhenUsed/>
    <w:rsid w:val="00BD1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1B5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-g12">
    <w:name w:val="font-g12"/>
    <w:basedOn w:val="a0"/>
    <w:rsid w:val="00BD1B57"/>
  </w:style>
  <w:style w:type="paragraph" w:styleId="a3">
    <w:name w:val="Balloon Text"/>
    <w:basedOn w:val="a"/>
    <w:link w:val="a4"/>
    <w:uiPriority w:val="99"/>
    <w:semiHidden/>
    <w:unhideWhenUsed/>
    <w:rsid w:val="00BD1B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D1B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1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2018-04-16T01:40:00Z</dcterms:created>
  <dcterms:modified xsi:type="dcterms:W3CDTF">2018-04-16T01:41:00Z</dcterms:modified>
</cp:coreProperties>
</file>