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964" w:rsidRPr="00527964" w:rsidRDefault="00527964" w:rsidP="00527964">
      <w:pPr>
        <w:jc w:val="center"/>
        <w:rPr>
          <w:rFonts w:ascii="標楷體" w:eastAsia="標楷體" w:hAnsi="標楷體"/>
          <w:b/>
          <w:sz w:val="28"/>
        </w:rPr>
      </w:pPr>
      <w:r w:rsidRPr="00527964">
        <w:rPr>
          <w:rFonts w:ascii="標楷體" w:eastAsia="標楷體" w:hAnsi="標楷體" w:hint="eastAsia"/>
          <w:b/>
          <w:sz w:val="28"/>
        </w:rPr>
        <w:t>國立</w:t>
      </w:r>
      <w:r>
        <w:rPr>
          <w:rFonts w:ascii="標楷體" w:eastAsia="標楷體" w:hAnsi="標楷體" w:hint="eastAsia"/>
          <w:b/>
          <w:sz w:val="28"/>
        </w:rPr>
        <w:t>中央</w:t>
      </w:r>
      <w:r w:rsidRPr="00527964">
        <w:rPr>
          <w:rFonts w:ascii="標楷體" w:eastAsia="標楷體" w:hAnsi="標楷體" w:hint="eastAsia"/>
          <w:b/>
          <w:sz w:val="28"/>
        </w:rPr>
        <w:t>大學實驗動物健康照護(監測)計畫</w:t>
      </w:r>
    </w:p>
    <w:p w:rsidR="00527964" w:rsidRPr="00527964" w:rsidRDefault="00527964" w:rsidP="00527964">
      <w:pPr>
        <w:pStyle w:val="a3"/>
        <w:numPr>
          <w:ilvl w:val="0"/>
          <w:numId w:val="1"/>
        </w:numPr>
        <w:ind w:leftChars="0"/>
        <w:rPr>
          <w:rFonts w:ascii="標楷體" w:eastAsia="標楷體" w:hAnsi="標楷體"/>
        </w:rPr>
      </w:pPr>
      <w:r w:rsidRPr="00527964">
        <w:rPr>
          <w:rFonts w:ascii="標楷體" w:eastAsia="標楷體" w:hAnsi="標楷體" w:hint="eastAsia"/>
        </w:rPr>
        <w:t>依據</w:t>
      </w:r>
    </w:p>
    <w:p w:rsidR="00527964" w:rsidRPr="00527964" w:rsidRDefault="00527964" w:rsidP="007609AF">
      <w:pPr>
        <w:pStyle w:val="a3"/>
        <w:rPr>
          <w:rFonts w:ascii="標楷體" w:eastAsia="標楷體" w:hAnsi="標楷體"/>
        </w:rPr>
      </w:pPr>
      <w:r w:rsidRPr="00527964">
        <w:rPr>
          <w:rFonts w:ascii="標楷體" w:eastAsia="標楷體" w:hAnsi="標楷體" w:hint="eastAsia"/>
        </w:rPr>
        <w:t>本校實驗動物健康照護(監測)計畫乃依據行政院農業委員會「實驗動物照護及使用指引-預防醫學計畫指導原則」(107.06.22頒布)訂定之。</w:t>
      </w:r>
      <w:r w:rsidR="007609AF" w:rsidRPr="007609AF">
        <w:rPr>
          <w:rFonts w:ascii="標楷體" w:eastAsia="標楷體" w:hAnsi="標楷體" w:hint="eastAsia"/>
        </w:rPr>
        <w:t>包含動物福祉之評鑑及有效的管理下列事項：動物取得及運輸、預防醫學（包括檢疫、動物生物保全及監測）、臨床疾病、傷殘、或相關健康議題；研究計畫相關之疾病、傷殘、及其他後遺症；手術及</w:t>
      </w:r>
      <w:proofErr w:type="gramStart"/>
      <w:r w:rsidR="007609AF" w:rsidRPr="007609AF">
        <w:rPr>
          <w:rFonts w:ascii="標楷體" w:eastAsia="標楷體" w:hAnsi="標楷體" w:hint="eastAsia"/>
        </w:rPr>
        <w:t>手術間照護</w:t>
      </w:r>
      <w:proofErr w:type="gramEnd"/>
      <w:r w:rsidR="007609AF" w:rsidRPr="007609AF">
        <w:rPr>
          <w:rFonts w:ascii="標楷體" w:eastAsia="標楷體" w:hAnsi="標楷體" w:hint="eastAsia"/>
        </w:rPr>
        <w:t>；疼痛及痛苦；麻醉及止痛；安樂死等。</w:t>
      </w:r>
    </w:p>
    <w:p w:rsidR="00527964" w:rsidRPr="00527964" w:rsidRDefault="00527964" w:rsidP="00527964">
      <w:pPr>
        <w:pStyle w:val="a3"/>
        <w:numPr>
          <w:ilvl w:val="0"/>
          <w:numId w:val="1"/>
        </w:numPr>
        <w:ind w:leftChars="0"/>
        <w:rPr>
          <w:rFonts w:ascii="標楷體" w:eastAsia="標楷體" w:hAnsi="標楷體"/>
        </w:rPr>
      </w:pPr>
      <w:r w:rsidRPr="00527964">
        <w:rPr>
          <w:rFonts w:ascii="標楷體" w:eastAsia="標楷體" w:hAnsi="標楷體" w:hint="eastAsia"/>
        </w:rPr>
        <w:t>目的</w:t>
      </w:r>
    </w:p>
    <w:p w:rsidR="00527964" w:rsidRPr="00527964" w:rsidRDefault="00527964" w:rsidP="00527964">
      <w:pPr>
        <w:pStyle w:val="a3"/>
        <w:ind w:leftChars="0"/>
        <w:rPr>
          <w:rFonts w:ascii="標楷體" w:eastAsia="標楷體" w:hAnsi="標楷體"/>
        </w:rPr>
      </w:pPr>
      <w:r w:rsidRPr="00527964">
        <w:rPr>
          <w:rFonts w:ascii="標楷體" w:eastAsia="標楷體" w:hAnsi="標楷體" w:hint="eastAsia"/>
        </w:rPr>
        <w:t>進行預防醫學相關實驗時，藉由維持實驗動物的健康，減少因疾病和隱性感染等與計畫無關之變因，提高實驗動物的研究價值，減少實驗動物浪費，以及降低可能對動物福祉造成的影響。</w:t>
      </w:r>
    </w:p>
    <w:p w:rsidR="00527964" w:rsidRPr="00527964" w:rsidRDefault="00527964" w:rsidP="00527964">
      <w:pPr>
        <w:pStyle w:val="a3"/>
        <w:numPr>
          <w:ilvl w:val="0"/>
          <w:numId w:val="1"/>
        </w:numPr>
        <w:ind w:leftChars="0"/>
        <w:rPr>
          <w:rFonts w:ascii="標楷體" w:eastAsia="標楷體" w:hAnsi="標楷體"/>
        </w:rPr>
      </w:pPr>
      <w:r w:rsidRPr="00527964">
        <w:rPr>
          <w:rFonts w:ascii="標楷體" w:eastAsia="標楷體" w:hAnsi="標楷體" w:hint="eastAsia"/>
        </w:rPr>
        <w:t>執行人員</w:t>
      </w:r>
    </w:p>
    <w:p w:rsidR="00527964" w:rsidRPr="00527964" w:rsidRDefault="00527964" w:rsidP="00527964">
      <w:pPr>
        <w:pStyle w:val="a3"/>
        <w:numPr>
          <w:ilvl w:val="0"/>
          <w:numId w:val="3"/>
        </w:numPr>
        <w:ind w:leftChars="0" w:left="993"/>
        <w:rPr>
          <w:rFonts w:ascii="標楷體" w:eastAsia="標楷體" w:hAnsi="標楷體"/>
        </w:rPr>
      </w:pPr>
      <w:r w:rsidRPr="00527964">
        <w:rPr>
          <w:rFonts w:ascii="標楷體" w:eastAsia="標楷體" w:hAnsi="標楷體" w:hint="eastAsia"/>
        </w:rPr>
        <w:t>(兼任)獸醫師：</w:t>
      </w:r>
    </w:p>
    <w:p w:rsidR="007609AF" w:rsidRDefault="00527964" w:rsidP="007609AF">
      <w:pPr>
        <w:pStyle w:val="a3"/>
        <w:numPr>
          <w:ilvl w:val="0"/>
          <w:numId w:val="13"/>
        </w:numPr>
        <w:ind w:leftChars="0" w:left="993"/>
        <w:rPr>
          <w:rFonts w:ascii="標楷體" w:eastAsia="標楷體" w:hAnsi="標楷體"/>
        </w:rPr>
      </w:pPr>
      <w:r w:rsidRPr="00527964">
        <w:rPr>
          <w:rFonts w:ascii="標楷體" w:eastAsia="標楷體" w:hAnsi="標楷體" w:hint="eastAsia"/>
        </w:rPr>
        <w:t>實驗動物照護及使用小組(以下簡稱照護小組)應賦予(兼任)獸醫師足夠權限、提供資源及巡視所有實驗動物飼養環境之權利義務，確保實驗動物健康</w:t>
      </w:r>
      <w:r w:rsidR="007609AF" w:rsidRPr="007609AF">
        <w:rPr>
          <w:rFonts w:ascii="標楷體" w:eastAsia="標楷體" w:hAnsi="標楷體" w:hint="eastAsia"/>
        </w:rPr>
        <w:t>；獸醫師亦應監督其他與動物照護及使用有關之事務</w:t>
      </w:r>
      <w:r w:rsidRPr="00527964">
        <w:rPr>
          <w:rFonts w:ascii="標楷體" w:eastAsia="標楷體" w:hAnsi="標楷體" w:hint="eastAsia"/>
        </w:rPr>
        <w:t>。</w:t>
      </w:r>
    </w:p>
    <w:p w:rsidR="007609AF" w:rsidRDefault="007609AF" w:rsidP="007609AF">
      <w:pPr>
        <w:pStyle w:val="a3"/>
        <w:numPr>
          <w:ilvl w:val="0"/>
          <w:numId w:val="13"/>
        </w:numPr>
        <w:ind w:leftChars="0" w:left="993"/>
        <w:rPr>
          <w:rFonts w:ascii="標楷體" w:eastAsia="標楷體" w:hAnsi="標楷體"/>
        </w:rPr>
      </w:pPr>
      <w:r w:rsidRPr="007609AF">
        <w:rPr>
          <w:rFonts w:ascii="標楷體" w:eastAsia="標楷體" w:hAnsi="標楷體" w:hint="eastAsia"/>
        </w:rPr>
        <w:t>為讓管理制度有效的運作，獸醫師及實驗動物照護及使用委員會之間須有清楚與經常性的交流與溝通。</w:t>
      </w:r>
    </w:p>
    <w:p w:rsidR="007609AF" w:rsidRDefault="007609AF" w:rsidP="007609AF">
      <w:pPr>
        <w:pStyle w:val="a3"/>
        <w:numPr>
          <w:ilvl w:val="0"/>
          <w:numId w:val="13"/>
        </w:numPr>
        <w:ind w:leftChars="0" w:left="993"/>
        <w:rPr>
          <w:rFonts w:ascii="標楷體" w:eastAsia="標楷體" w:hAnsi="標楷體"/>
        </w:rPr>
      </w:pPr>
      <w:r w:rsidRPr="007609AF">
        <w:rPr>
          <w:rFonts w:ascii="標楷體" w:eastAsia="標楷體" w:hAnsi="標楷體" w:hint="eastAsia"/>
        </w:rPr>
        <w:t>負責臨床、管理制度監督或支援的獸醫師，得具備適當的經驗、訓練及專業技能，以便對機構使用的動物健康與福祉進行評估。</w:t>
      </w:r>
    </w:p>
    <w:p w:rsidR="007609AF" w:rsidRDefault="007609AF" w:rsidP="007609AF">
      <w:pPr>
        <w:pStyle w:val="a3"/>
        <w:numPr>
          <w:ilvl w:val="0"/>
          <w:numId w:val="13"/>
        </w:numPr>
        <w:ind w:leftChars="0" w:left="993"/>
        <w:rPr>
          <w:rFonts w:ascii="標楷體" w:eastAsia="標楷體" w:hAnsi="標楷體"/>
        </w:rPr>
      </w:pPr>
      <w:r w:rsidRPr="007609AF">
        <w:rPr>
          <w:rFonts w:ascii="標楷體" w:eastAsia="標楷體" w:hAnsi="標楷體" w:hint="eastAsia"/>
        </w:rPr>
        <w:t>為對管理制度提供多方建議，獸醫師得受過動物設施的行政及管理訓練或具備相關經驗。</w:t>
      </w:r>
    </w:p>
    <w:p w:rsidR="007609AF" w:rsidRPr="007609AF" w:rsidRDefault="007609AF" w:rsidP="007609AF">
      <w:pPr>
        <w:pStyle w:val="a3"/>
        <w:numPr>
          <w:ilvl w:val="0"/>
          <w:numId w:val="13"/>
        </w:numPr>
        <w:ind w:leftChars="0" w:left="993"/>
        <w:rPr>
          <w:rFonts w:ascii="標楷體" w:eastAsia="標楷體" w:hAnsi="標楷體"/>
        </w:rPr>
      </w:pPr>
      <w:r w:rsidRPr="007609AF">
        <w:rPr>
          <w:rFonts w:ascii="標楷體" w:eastAsia="標楷體" w:hAnsi="標楷體" w:hint="eastAsia"/>
        </w:rPr>
        <w:t>當疼痛或緊迫狀態已超出原計畫書所預期之程度，或無法採取任何干預措施時，獸醫師得提供必要的諮詢建議。</w:t>
      </w:r>
    </w:p>
    <w:p w:rsidR="00527964" w:rsidRPr="00527964" w:rsidRDefault="00527964" w:rsidP="00527964">
      <w:pPr>
        <w:pStyle w:val="a3"/>
        <w:numPr>
          <w:ilvl w:val="0"/>
          <w:numId w:val="3"/>
        </w:numPr>
        <w:ind w:leftChars="0" w:left="993"/>
        <w:rPr>
          <w:rFonts w:ascii="標楷體" w:eastAsia="標楷體" w:hAnsi="標楷體"/>
        </w:rPr>
      </w:pPr>
      <w:r w:rsidRPr="00527964">
        <w:rPr>
          <w:rFonts w:ascii="標楷體" w:eastAsia="標楷體" w:hAnsi="標楷體" w:hint="eastAsia"/>
        </w:rPr>
        <w:t>動物實驗申請者：</w:t>
      </w:r>
    </w:p>
    <w:p w:rsidR="00527964" w:rsidRPr="00527964" w:rsidRDefault="00527964" w:rsidP="00527964">
      <w:pPr>
        <w:pStyle w:val="a3"/>
        <w:ind w:leftChars="0" w:left="993"/>
        <w:rPr>
          <w:rFonts w:ascii="標楷體" w:eastAsia="標楷體" w:hAnsi="標楷體"/>
        </w:rPr>
      </w:pPr>
      <w:r w:rsidRPr="00527964">
        <w:rPr>
          <w:rFonts w:ascii="標楷體" w:eastAsia="標楷體" w:hAnsi="標楷體" w:hint="eastAsia"/>
        </w:rPr>
        <w:t>依據申請案內容確實執行，如實驗動物有異常現象，應盡速通報照護小組，並與(兼任)獸醫師討論做後續處理。</w:t>
      </w:r>
    </w:p>
    <w:p w:rsidR="00527964" w:rsidRPr="00527964" w:rsidRDefault="00527964" w:rsidP="00527964">
      <w:pPr>
        <w:pStyle w:val="a3"/>
        <w:numPr>
          <w:ilvl w:val="0"/>
          <w:numId w:val="3"/>
        </w:numPr>
        <w:ind w:leftChars="0" w:left="993"/>
        <w:rPr>
          <w:rFonts w:ascii="標楷體" w:eastAsia="標楷體" w:hAnsi="標楷體"/>
        </w:rPr>
      </w:pPr>
      <w:r w:rsidRPr="00527964">
        <w:rPr>
          <w:rFonts w:ascii="標楷體" w:eastAsia="標楷體" w:hAnsi="標楷體" w:hint="eastAsia"/>
        </w:rPr>
        <w:t>實驗動物照護人員：</w:t>
      </w:r>
    </w:p>
    <w:p w:rsidR="00527964" w:rsidRPr="00527964" w:rsidRDefault="00527964" w:rsidP="00527964">
      <w:pPr>
        <w:pStyle w:val="a3"/>
        <w:ind w:leftChars="0" w:left="993"/>
        <w:rPr>
          <w:rFonts w:ascii="標楷體" w:eastAsia="標楷體" w:hAnsi="標楷體"/>
        </w:rPr>
      </w:pPr>
      <w:r w:rsidRPr="00527964">
        <w:rPr>
          <w:rFonts w:ascii="標楷體" w:eastAsia="標楷體" w:hAnsi="標楷體" w:hint="eastAsia"/>
        </w:rPr>
        <w:t>依據實驗動物種類生活模式進行每日照護，如有異常現象，應通報申請者、(兼任)獸醫師及照護小組進行處理。</w:t>
      </w:r>
    </w:p>
    <w:p w:rsidR="00527964" w:rsidRPr="00527964" w:rsidRDefault="00527964" w:rsidP="00527964">
      <w:pPr>
        <w:rPr>
          <w:rFonts w:ascii="標楷體" w:eastAsia="標楷體" w:hAnsi="標楷體"/>
        </w:rPr>
      </w:pPr>
      <w:r w:rsidRPr="00527964">
        <w:rPr>
          <w:rFonts w:ascii="標楷體" w:eastAsia="標楷體" w:hAnsi="標楷體" w:hint="eastAsia"/>
        </w:rPr>
        <w:t>四、照護(監測)項目</w:t>
      </w:r>
    </w:p>
    <w:p w:rsidR="00527964" w:rsidRDefault="00B76DA7" w:rsidP="00527964">
      <w:pPr>
        <w:pStyle w:val="a3"/>
        <w:numPr>
          <w:ilvl w:val="0"/>
          <w:numId w:val="5"/>
        </w:numPr>
        <w:ind w:leftChars="0" w:left="993" w:hanging="426"/>
        <w:rPr>
          <w:rFonts w:ascii="標楷體" w:eastAsia="標楷體" w:hAnsi="標楷體"/>
        </w:rPr>
      </w:pPr>
      <w:r>
        <w:rPr>
          <w:rFonts w:ascii="標楷體" w:eastAsia="標楷體" w:hAnsi="標楷體" w:hint="eastAsia"/>
        </w:rPr>
        <w:t>動物採購和</w:t>
      </w:r>
      <w:r w:rsidR="00527964" w:rsidRPr="00527964">
        <w:rPr>
          <w:rFonts w:ascii="標楷體" w:eastAsia="標楷體" w:hAnsi="標楷體" w:hint="eastAsia"/>
        </w:rPr>
        <w:t>運輸：指實驗動物購入、移地、緊急疏散及醫療後送等過程，應符合實驗動物運輸規範。</w:t>
      </w:r>
    </w:p>
    <w:p w:rsidR="00B76DA7" w:rsidRDefault="00B76DA7" w:rsidP="00B76DA7">
      <w:pPr>
        <w:pStyle w:val="a3"/>
        <w:numPr>
          <w:ilvl w:val="0"/>
          <w:numId w:val="15"/>
        </w:numPr>
        <w:ind w:leftChars="0" w:left="1418" w:hanging="622"/>
        <w:rPr>
          <w:rFonts w:ascii="標楷體" w:eastAsia="標楷體" w:hAnsi="標楷體"/>
        </w:rPr>
      </w:pPr>
      <w:r>
        <w:rPr>
          <w:rFonts w:ascii="標楷體" w:eastAsia="標楷體" w:hAnsi="標楷體" w:hint="eastAsia"/>
        </w:rPr>
        <w:t>實驗動物房管理小組應確認所有動物為合法取得，與動物取得有關的程序都有依法律規範執行並被存相關取得資料。</w:t>
      </w:r>
    </w:p>
    <w:p w:rsidR="00B76DA7" w:rsidRDefault="00B76DA7" w:rsidP="00B76DA7">
      <w:pPr>
        <w:pStyle w:val="a3"/>
        <w:numPr>
          <w:ilvl w:val="0"/>
          <w:numId w:val="15"/>
        </w:numPr>
        <w:ind w:leftChars="0" w:left="1418" w:hanging="622"/>
        <w:rPr>
          <w:rFonts w:ascii="標楷體" w:eastAsia="標楷體" w:hAnsi="標楷體"/>
        </w:rPr>
      </w:pPr>
      <w:r>
        <w:rPr>
          <w:rFonts w:ascii="標楷體" w:eastAsia="標楷體" w:hAnsi="標楷體" w:hint="eastAsia"/>
        </w:rPr>
        <w:t>動物使用及獲取應為實驗動物照護及使用委員會核准之動物使用方式及數量為原則，除此之外，實驗動物房管理小組須得評估供應者的動物品質。</w:t>
      </w:r>
    </w:p>
    <w:p w:rsidR="00B76DA7" w:rsidRDefault="00B76DA7" w:rsidP="00B76DA7">
      <w:pPr>
        <w:pStyle w:val="a3"/>
        <w:numPr>
          <w:ilvl w:val="0"/>
          <w:numId w:val="15"/>
        </w:numPr>
        <w:ind w:leftChars="0" w:left="1418" w:hanging="622"/>
        <w:rPr>
          <w:rFonts w:ascii="標楷體" w:eastAsia="標楷體" w:hAnsi="標楷體"/>
        </w:rPr>
      </w:pPr>
      <w:r>
        <w:rPr>
          <w:rFonts w:ascii="標楷體" w:eastAsia="標楷體" w:hAnsi="標楷體" w:hint="eastAsia"/>
        </w:rPr>
        <w:t>動物運輸機購應遵守國內、外動物運輸相關法規。實驗動物運輸應符合動物生理機制，運輸車溫度：</w:t>
      </w:r>
      <w:proofErr w:type="gramStart"/>
      <w:r>
        <w:rPr>
          <w:rFonts w:ascii="標楷體" w:eastAsia="標楷體" w:hAnsi="標楷體" w:hint="eastAsia"/>
        </w:rPr>
        <w:t>小鼠應於</w:t>
      </w:r>
      <w:proofErr w:type="gramEnd"/>
      <w:r>
        <w:rPr>
          <w:rFonts w:ascii="標楷體" w:eastAsia="標楷體" w:hAnsi="標楷體" w:hint="eastAsia"/>
        </w:rPr>
        <w:t>20℃-26℃。</w:t>
      </w:r>
    </w:p>
    <w:p w:rsidR="00B76DA7" w:rsidRDefault="00B76DA7" w:rsidP="00B76DA7">
      <w:pPr>
        <w:pStyle w:val="a3"/>
        <w:numPr>
          <w:ilvl w:val="0"/>
          <w:numId w:val="15"/>
        </w:numPr>
        <w:ind w:leftChars="0" w:left="1418" w:hanging="622"/>
        <w:rPr>
          <w:rFonts w:ascii="標楷體" w:eastAsia="標楷體" w:hAnsi="標楷體"/>
        </w:rPr>
      </w:pPr>
      <w:r>
        <w:rPr>
          <w:rFonts w:ascii="標楷體" w:eastAsia="標楷體" w:hAnsi="標楷體" w:hint="eastAsia"/>
        </w:rPr>
        <w:t>在取得動物之前，實驗動物房管理小組及研究人員得先確認有足夠的設施及專業人員來飼養和管理所取得的動物。</w:t>
      </w:r>
    </w:p>
    <w:p w:rsidR="00B76DA7" w:rsidRDefault="00B76DA7" w:rsidP="00B76DA7">
      <w:pPr>
        <w:pStyle w:val="a3"/>
        <w:numPr>
          <w:ilvl w:val="0"/>
          <w:numId w:val="15"/>
        </w:numPr>
        <w:ind w:leftChars="0" w:left="1418" w:hanging="622"/>
        <w:rPr>
          <w:rFonts w:ascii="標楷體" w:eastAsia="標楷體" w:hAnsi="標楷體"/>
        </w:rPr>
      </w:pPr>
      <w:r>
        <w:rPr>
          <w:rFonts w:ascii="標楷體" w:eastAsia="標楷體" w:hAnsi="標楷體" w:hint="eastAsia"/>
        </w:rPr>
        <w:t>實驗動物房管理小組有權要求動物供應商提供動物品質之族群或個體的遺傳與健康監測報告，或相關臨床醫療紀錄(例如疫苗施打及驅蟲紀錄)。</w:t>
      </w:r>
    </w:p>
    <w:p w:rsidR="00B76DA7" w:rsidRDefault="00B76DA7" w:rsidP="00B76DA7">
      <w:pPr>
        <w:pStyle w:val="a3"/>
        <w:numPr>
          <w:ilvl w:val="0"/>
          <w:numId w:val="15"/>
        </w:numPr>
        <w:ind w:leftChars="0" w:left="1418" w:hanging="622"/>
        <w:rPr>
          <w:rFonts w:ascii="標楷體" w:eastAsia="標楷體" w:hAnsi="標楷體"/>
        </w:rPr>
      </w:pPr>
      <w:r>
        <w:rPr>
          <w:rFonts w:ascii="標楷體" w:eastAsia="標楷體" w:hAnsi="標楷體" w:hint="eastAsia"/>
        </w:rPr>
        <w:lastRenderedPageBreak/>
        <w:t>實驗動物房管理小組應了解運輸商在運輸過程中，是否提供適當等級的動物生物保全措施。</w:t>
      </w:r>
    </w:p>
    <w:p w:rsidR="00B76DA7" w:rsidRDefault="00B76DA7" w:rsidP="00B76DA7">
      <w:pPr>
        <w:pStyle w:val="a3"/>
        <w:numPr>
          <w:ilvl w:val="0"/>
          <w:numId w:val="15"/>
        </w:numPr>
        <w:ind w:leftChars="0" w:left="1418" w:hanging="622"/>
        <w:rPr>
          <w:rFonts w:ascii="標楷體" w:eastAsia="標楷體" w:hAnsi="標楷體"/>
        </w:rPr>
      </w:pPr>
      <w:r>
        <w:rPr>
          <w:rFonts w:ascii="標楷體" w:eastAsia="標楷體" w:hAnsi="標楷體" w:hint="eastAsia"/>
        </w:rPr>
        <w:t>進行不同場所或機構間動物移動作業時，得由雙方機構具備受訓資格的人員執行</w:t>
      </w:r>
      <w:proofErr w:type="gramStart"/>
      <w:r>
        <w:rPr>
          <w:rFonts w:ascii="標楷體" w:eastAsia="標楷體" w:hAnsi="標楷體" w:hint="eastAsia"/>
        </w:rPr>
        <w:t>規</w:t>
      </w:r>
      <w:proofErr w:type="gramEnd"/>
      <w:r>
        <w:rPr>
          <w:rFonts w:ascii="標楷體" w:eastAsia="標楷體" w:hAnsi="標楷體" w:hint="eastAsia"/>
        </w:rPr>
        <w:t>畫及協調的工作，以縮短運輸時間或避免發生接收延誤的狀況；</w:t>
      </w:r>
      <w:r w:rsidR="007D4C7F">
        <w:rPr>
          <w:rFonts w:ascii="標楷體" w:eastAsia="標楷體" w:hAnsi="標楷體" w:hint="eastAsia"/>
        </w:rPr>
        <w:t>動物運輸得協調盡量在上班時間送抵，若要於非上班時間送抵，要安排接收人員；動物運輸時得隨附相關文件，以減少運送及接收程序延誤。</w:t>
      </w:r>
    </w:p>
    <w:p w:rsidR="007D4C7F" w:rsidRDefault="007D4C7F" w:rsidP="00B76DA7">
      <w:pPr>
        <w:pStyle w:val="a3"/>
        <w:numPr>
          <w:ilvl w:val="0"/>
          <w:numId w:val="15"/>
        </w:numPr>
        <w:ind w:leftChars="0" w:left="1418" w:hanging="622"/>
        <w:rPr>
          <w:rFonts w:ascii="標楷體" w:eastAsia="標楷體" w:hAnsi="標楷體"/>
        </w:rPr>
      </w:pPr>
      <w:r>
        <w:rPr>
          <w:rFonts w:ascii="標楷體" w:eastAsia="標楷體" w:hAnsi="標楷體" w:hint="eastAsia"/>
        </w:rPr>
        <w:t>實驗動物房管理小組對於相關設施及作業程序應事先備妥，以協助確認運輸作業環境無任何會對動物福祉或人員安全構成威脅的狀況。</w:t>
      </w:r>
    </w:p>
    <w:p w:rsidR="007D4C7F" w:rsidRPr="007D4C7F" w:rsidRDefault="007D4C7F" w:rsidP="007D4C7F">
      <w:pPr>
        <w:pStyle w:val="a3"/>
        <w:numPr>
          <w:ilvl w:val="0"/>
          <w:numId w:val="15"/>
        </w:numPr>
        <w:ind w:leftChars="0" w:left="1418" w:hanging="622"/>
        <w:rPr>
          <w:rFonts w:ascii="標楷體" w:eastAsia="標楷體" w:hAnsi="標楷體"/>
        </w:rPr>
      </w:pPr>
      <w:r>
        <w:rPr>
          <w:rFonts w:ascii="標楷體" w:eastAsia="標楷體" w:hAnsi="標楷體" w:hint="eastAsia"/>
        </w:rPr>
        <w:t>獸醫師應具備及實施疾病的預防、診斷及治療的適當作業程序與動物健康監測計畫。</w:t>
      </w:r>
    </w:p>
    <w:p w:rsidR="00527964" w:rsidRPr="00527964" w:rsidRDefault="00527964" w:rsidP="00527964">
      <w:pPr>
        <w:pStyle w:val="a3"/>
        <w:numPr>
          <w:ilvl w:val="0"/>
          <w:numId w:val="5"/>
        </w:numPr>
        <w:ind w:leftChars="0" w:left="993" w:hanging="426"/>
        <w:rPr>
          <w:rFonts w:ascii="標楷體" w:eastAsia="標楷體" w:hAnsi="標楷體"/>
        </w:rPr>
      </w:pPr>
      <w:r w:rsidRPr="00527964">
        <w:rPr>
          <w:rFonts w:ascii="標楷體" w:eastAsia="標楷體" w:hAnsi="標楷體" w:hint="eastAsia"/>
        </w:rPr>
        <w:t>檢疫：</w:t>
      </w:r>
    </w:p>
    <w:p w:rsidR="007D4C7F" w:rsidRDefault="007D4C7F" w:rsidP="00B76DA7">
      <w:pPr>
        <w:pStyle w:val="a3"/>
        <w:numPr>
          <w:ilvl w:val="0"/>
          <w:numId w:val="6"/>
        </w:numPr>
        <w:ind w:leftChars="0" w:left="1418" w:hanging="622"/>
        <w:rPr>
          <w:rFonts w:ascii="標楷體" w:eastAsia="標楷體" w:hAnsi="標楷體"/>
        </w:rPr>
      </w:pPr>
      <w:r>
        <w:rPr>
          <w:rFonts w:ascii="標楷體" w:eastAsia="標楷體" w:hAnsi="標楷體" w:hint="eastAsia"/>
        </w:rPr>
        <w:t>實驗動物房管理小組應建立檢疫策略，以評估新進動物的健康、病原微生物狀態及是否</w:t>
      </w:r>
      <w:proofErr w:type="gramStart"/>
      <w:r>
        <w:rPr>
          <w:rFonts w:ascii="標楷體" w:eastAsia="標楷體" w:hAnsi="標楷體" w:hint="eastAsia"/>
        </w:rPr>
        <w:t>有人畜</w:t>
      </w:r>
      <w:proofErr w:type="gramEnd"/>
      <w:r>
        <w:rPr>
          <w:rFonts w:ascii="標楷體" w:eastAsia="標楷體" w:hAnsi="標楷體" w:hint="eastAsia"/>
        </w:rPr>
        <w:t>共通疾病。</w:t>
      </w:r>
    </w:p>
    <w:p w:rsidR="00527964" w:rsidRPr="00527964" w:rsidRDefault="00527964" w:rsidP="00B76DA7">
      <w:pPr>
        <w:pStyle w:val="a3"/>
        <w:numPr>
          <w:ilvl w:val="0"/>
          <w:numId w:val="6"/>
        </w:numPr>
        <w:ind w:leftChars="0" w:left="1418" w:hanging="622"/>
        <w:rPr>
          <w:rFonts w:ascii="標楷體" w:eastAsia="標楷體" w:hAnsi="標楷體"/>
        </w:rPr>
      </w:pPr>
      <w:r w:rsidRPr="00527964">
        <w:rPr>
          <w:rFonts w:ascii="標楷體" w:eastAsia="標楷體" w:hAnsi="標楷體" w:hint="eastAsia"/>
        </w:rPr>
        <w:t>指實驗動物移入(含國外輸入、野外捕捉等)飼養前，得視實驗動物種類進行隔離飼養及檢疫檢測，以評估新進動物的健康、病原微生物狀態及是否</w:t>
      </w:r>
      <w:proofErr w:type="gramStart"/>
      <w:r w:rsidRPr="00527964">
        <w:rPr>
          <w:rFonts w:ascii="標楷體" w:eastAsia="標楷體" w:hAnsi="標楷體" w:hint="eastAsia"/>
        </w:rPr>
        <w:t>有人畜</w:t>
      </w:r>
      <w:proofErr w:type="gramEnd"/>
      <w:r w:rsidRPr="00527964">
        <w:rPr>
          <w:rFonts w:ascii="標楷體" w:eastAsia="標楷體" w:hAnsi="標楷體" w:hint="eastAsia"/>
        </w:rPr>
        <w:t>共通疾病；新進實驗動物在使用前應有一段生理、心理及營養條件的</w:t>
      </w:r>
      <w:r w:rsidRPr="00830FF9">
        <w:rPr>
          <w:rFonts w:ascii="標楷體" w:eastAsia="標楷體" w:hAnsi="標楷體" w:hint="eastAsia"/>
          <w:b/>
        </w:rPr>
        <w:t>適應期</w:t>
      </w:r>
      <w:r w:rsidRPr="00527964">
        <w:rPr>
          <w:rFonts w:ascii="標楷體" w:eastAsia="標楷體" w:hAnsi="標楷體" w:hint="eastAsia"/>
        </w:rPr>
        <w:t>。</w:t>
      </w:r>
    </w:p>
    <w:p w:rsidR="00527964" w:rsidRDefault="00527964" w:rsidP="00B76DA7">
      <w:pPr>
        <w:pStyle w:val="a3"/>
        <w:numPr>
          <w:ilvl w:val="0"/>
          <w:numId w:val="6"/>
        </w:numPr>
        <w:ind w:leftChars="0" w:left="1418" w:hanging="622"/>
        <w:rPr>
          <w:rFonts w:ascii="標楷體" w:eastAsia="標楷體" w:hAnsi="標楷體"/>
        </w:rPr>
      </w:pPr>
      <w:r w:rsidRPr="00527964">
        <w:rPr>
          <w:rFonts w:ascii="標楷體" w:eastAsia="標楷體" w:hAnsi="標楷體" w:hint="eastAsia"/>
        </w:rPr>
        <w:t>檢疫程序中，不同批次運送之實驗動物得分開處理，或於運送過程中以實體措施進行隔離，避免感染物質在不同群體中相互感染。</w:t>
      </w:r>
    </w:p>
    <w:p w:rsidR="007D4C7F" w:rsidRPr="00527964" w:rsidRDefault="007D4C7F" w:rsidP="00B76DA7">
      <w:pPr>
        <w:pStyle w:val="a3"/>
        <w:numPr>
          <w:ilvl w:val="0"/>
          <w:numId w:val="6"/>
        </w:numPr>
        <w:ind w:leftChars="0" w:left="1418" w:hanging="622"/>
        <w:rPr>
          <w:rFonts w:ascii="標楷體" w:eastAsia="標楷體" w:hAnsi="標楷體"/>
        </w:rPr>
      </w:pPr>
      <w:r>
        <w:rPr>
          <w:rFonts w:ascii="標楷體" w:eastAsia="標楷體" w:hAnsi="標楷體" w:hint="eastAsia"/>
        </w:rPr>
        <w:t>動物如顯現出</w:t>
      </w:r>
      <w:proofErr w:type="gramStart"/>
      <w:r>
        <w:rPr>
          <w:rFonts w:ascii="標楷體" w:eastAsia="標楷體" w:hAnsi="標楷體" w:hint="eastAsia"/>
        </w:rPr>
        <w:t>罹</w:t>
      </w:r>
      <w:proofErr w:type="gramEnd"/>
      <w:r>
        <w:rPr>
          <w:rFonts w:ascii="標楷體" w:eastAsia="標楷體" w:hAnsi="標楷體" w:hint="eastAsia"/>
        </w:rPr>
        <w:t>患感染性疾病的症狀時，得將其與健康的動物隔離；如果已知或</w:t>
      </w:r>
      <w:proofErr w:type="gramStart"/>
      <w:r>
        <w:rPr>
          <w:rFonts w:ascii="標楷體" w:eastAsia="標楷體" w:hAnsi="標楷體" w:hint="eastAsia"/>
        </w:rPr>
        <w:t>疑</w:t>
      </w:r>
      <w:proofErr w:type="gramEnd"/>
      <w:r>
        <w:rPr>
          <w:rFonts w:ascii="標楷體" w:eastAsia="標楷體" w:hAnsi="標楷體" w:hint="eastAsia"/>
        </w:rPr>
        <w:t>是整個房舍或動物居留設施遭受病原汙染時，在進行疾病診斷治療與控制</w:t>
      </w:r>
      <w:proofErr w:type="gramStart"/>
      <w:r>
        <w:rPr>
          <w:rFonts w:ascii="標楷體" w:eastAsia="標楷體" w:hAnsi="標楷體" w:hint="eastAsia"/>
        </w:rPr>
        <w:t>期間</w:t>
      </w:r>
      <w:proofErr w:type="gramEnd"/>
      <w:r>
        <w:rPr>
          <w:rFonts w:ascii="標楷體" w:eastAsia="標楷體" w:hAnsi="標楷體" w:hint="eastAsia"/>
        </w:rPr>
        <w:t>，得將該族群動物保留在原處。</w:t>
      </w:r>
    </w:p>
    <w:p w:rsidR="007609AF" w:rsidRDefault="007609AF" w:rsidP="00527964">
      <w:pPr>
        <w:pStyle w:val="a3"/>
        <w:numPr>
          <w:ilvl w:val="0"/>
          <w:numId w:val="8"/>
        </w:numPr>
        <w:ind w:leftChars="0" w:left="993"/>
        <w:rPr>
          <w:rFonts w:ascii="標楷體" w:eastAsia="標楷體" w:hAnsi="標楷體"/>
        </w:rPr>
      </w:pPr>
      <w:r>
        <w:rPr>
          <w:rFonts w:ascii="標楷體" w:eastAsia="標楷體" w:hAnsi="標楷體" w:hint="eastAsia"/>
        </w:rPr>
        <w:t>臨床</w:t>
      </w:r>
      <w:r w:rsidR="00527964" w:rsidRPr="00527964">
        <w:rPr>
          <w:rFonts w:ascii="標楷體" w:eastAsia="標楷體" w:hAnsi="標楷體" w:hint="eastAsia"/>
        </w:rPr>
        <w:t>照護</w:t>
      </w:r>
      <w:r>
        <w:rPr>
          <w:rFonts w:ascii="標楷體" w:eastAsia="標楷體" w:hAnsi="標楷體" w:hint="eastAsia"/>
        </w:rPr>
        <w:t>與管理</w:t>
      </w:r>
      <w:r w:rsidR="00527964" w:rsidRPr="00527964">
        <w:rPr>
          <w:rFonts w:ascii="標楷體" w:eastAsia="標楷體" w:hAnsi="標楷體" w:hint="eastAsia"/>
        </w:rPr>
        <w:t>：</w:t>
      </w:r>
    </w:p>
    <w:p w:rsidR="007609AF" w:rsidRDefault="00527964" w:rsidP="00B76DA7">
      <w:pPr>
        <w:pStyle w:val="a3"/>
        <w:numPr>
          <w:ilvl w:val="0"/>
          <w:numId w:val="14"/>
        </w:numPr>
        <w:ind w:leftChars="0" w:left="1418" w:hanging="622"/>
        <w:rPr>
          <w:rFonts w:ascii="標楷體" w:eastAsia="標楷體" w:hAnsi="標楷體"/>
        </w:rPr>
      </w:pPr>
      <w:r w:rsidRPr="00527964">
        <w:rPr>
          <w:rFonts w:ascii="標楷體" w:eastAsia="標楷體" w:hAnsi="標楷體" w:hint="eastAsia"/>
        </w:rPr>
        <w:t>實驗動物照護人員應至少每天一次進行實驗動物外觀、行為、活動力等觀察，以確保實驗動物健康無虞；如實驗動物為手術後恢復期、生病或身體有缺陷或臨近實驗終點時，則需較頻繁的照護觀察。</w:t>
      </w:r>
    </w:p>
    <w:p w:rsidR="00EC3E9C" w:rsidRDefault="00EC3E9C" w:rsidP="00B76DA7">
      <w:pPr>
        <w:pStyle w:val="a3"/>
        <w:numPr>
          <w:ilvl w:val="0"/>
          <w:numId w:val="14"/>
        </w:numPr>
        <w:ind w:leftChars="0" w:left="1418" w:hanging="622"/>
        <w:rPr>
          <w:rFonts w:ascii="標楷體" w:eastAsia="標楷體" w:hAnsi="標楷體"/>
        </w:rPr>
      </w:pPr>
      <w:r>
        <w:rPr>
          <w:rFonts w:ascii="標楷體" w:eastAsia="標楷體" w:hAnsi="標楷體" w:hint="eastAsia"/>
        </w:rPr>
        <w:t>小鼠是高度社會化動物，建議以成對或群居飼養。為提升實驗</w:t>
      </w:r>
      <w:proofErr w:type="gramStart"/>
      <w:r>
        <w:rPr>
          <w:rFonts w:ascii="標楷體" w:eastAsia="標楷體" w:hAnsi="標楷體" w:hint="eastAsia"/>
        </w:rPr>
        <w:t>小鼠隻動物</w:t>
      </w:r>
      <w:proofErr w:type="gramEnd"/>
      <w:r>
        <w:rPr>
          <w:rFonts w:ascii="標楷體" w:eastAsia="標楷體" w:hAnsi="標楷體" w:hint="eastAsia"/>
        </w:rPr>
        <w:t>福祉，</w:t>
      </w:r>
      <w:r w:rsidRPr="00EC3E9C">
        <w:rPr>
          <w:rFonts w:ascii="標楷體" w:eastAsia="標楷體" w:hAnsi="標楷體" w:hint="eastAsia"/>
        </w:rPr>
        <w:t>提供</w:t>
      </w:r>
      <w:proofErr w:type="gramStart"/>
      <w:r w:rsidRPr="00EC3E9C">
        <w:rPr>
          <w:rFonts w:ascii="標楷體" w:eastAsia="標楷體" w:hAnsi="標楷體" w:hint="eastAsia"/>
        </w:rPr>
        <w:t>紙屋、巢料片</w:t>
      </w:r>
      <w:proofErr w:type="gramEnd"/>
      <w:r w:rsidRPr="00EC3E9C">
        <w:rPr>
          <w:rFonts w:ascii="標楷體" w:eastAsia="標楷體" w:hAnsi="標楷體" w:hint="eastAsia"/>
        </w:rPr>
        <w:t>、滅菌擦手紙等，</w:t>
      </w:r>
      <w:r>
        <w:rPr>
          <w:rFonts w:ascii="標楷體" w:eastAsia="標楷體" w:hAnsi="標楷體" w:hint="eastAsia"/>
        </w:rPr>
        <w:t>可</w:t>
      </w:r>
      <w:bookmarkStart w:id="0" w:name="_GoBack"/>
      <w:bookmarkEnd w:id="0"/>
      <w:r w:rsidRPr="00EC3E9C">
        <w:rPr>
          <w:rFonts w:ascii="標楷體" w:eastAsia="標楷體" w:hAnsi="標楷體" w:hint="eastAsia"/>
        </w:rPr>
        <w:t>每周更換輪替</w:t>
      </w:r>
      <w:r>
        <w:rPr>
          <w:rFonts w:ascii="標楷體" w:eastAsia="標楷體" w:hAnsi="標楷體" w:hint="eastAsia"/>
        </w:rPr>
        <w:t>，以增進環境豐富化</w:t>
      </w:r>
      <w:r w:rsidRPr="00EC3E9C">
        <w:rPr>
          <w:rFonts w:ascii="標楷體" w:eastAsia="標楷體" w:hAnsi="標楷體" w:hint="eastAsia"/>
        </w:rPr>
        <w:t>。</w:t>
      </w:r>
    </w:p>
    <w:p w:rsidR="007609AF" w:rsidRDefault="007609AF" w:rsidP="00B76DA7">
      <w:pPr>
        <w:pStyle w:val="a3"/>
        <w:numPr>
          <w:ilvl w:val="0"/>
          <w:numId w:val="14"/>
        </w:numPr>
        <w:ind w:leftChars="0" w:left="1418" w:hanging="622"/>
        <w:rPr>
          <w:rFonts w:ascii="標楷體" w:eastAsia="標楷體" w:hAnsi="標楷體"/>
        </w:rPr>
      </w:pPr>
      <w:r w:rsidRPr="007609AF">
        <w:rPr>
          <w:rFonts w:ascii="標楷體" w:eastAsia="標楷體" w:hAnsi="標楷體" w:hint="eastAsia"/>
        </w:rPr>
        <w:t>當實驗動物健康發生異常時，獸醫師或其代理人會與研究人員或計畫主持人討論問題，共同決定最合適的治療或行動方案。</w:t>
      </w:r>
    </w:p>
    <w:p w:rsidR="007609AF" w:rsidRPr="007609AF" w:rsidRDefault="007609AF" w:rsidP="00B76DA7">
      <w:pPr>
        <w:pStyle w:val="a3"/>
        <w:numPr>
          <w:ilvl w:val="0"/>
          <w:numId w:val="14"/>
        </w:numPr>
        <w:ind w:leftChars="0" w:left="1418" w:hanging="622"/>
        <w:rPr>
          <w:rFonts w:ascii="標楷體" w:eastAsia="標楷體" w:hAnsi="標楷體"/>
        </w:rPr>
      </w:pPr>
      <w:r w:rsidRPr="007609AF">
        <w:rPr>
          <w:rFonts w:ascii="標楷體" w:eastAsia="標楷體" w:hAnsi="標楷體"/>
        </w:rPr>
        <w:t>所有核可之動物實驗，獸醫師有權參與醫療及動物使用紀錄制度之 建置、審查、監督。</w:t>
      </w:r>
    </w:p>
    <w:p w:rsidR="007609AF" w:rsidRDefault="007609AF" w:rsidP="00B76DA7">
      <w:pPr>
        <w:pStyle w:val="a3"/>
        <w:numPr>
          <w:ilvl w:val="0"/>
          <w:numId w:val="14"/>
        </w:numPr>
        <w:ind w:leftChars="0" w:left="1418" w:hanging="622"/>
        <w:rPr>
          <w:rFonts w:ascii="標楷體" w:eastAsia="標楷體" w:hAnsi="標楷體"/>
        </w:rPr>
      </w:pPr>
      <w:r w:rsidRPr="007609AF">
        <w:rPr>
          <w:rFonts w:ascii="標楷體" w:eastAsia="標楷體" w:hAnsi="標楷體"/>
        </w:rPr>
        <w:t>對於經常發生或重大的實驗動物健康問題，獸醫師應回報實驗動物照護及使用委員會，並將所有的處置及結果都記錄存檔。</w:t>
      </w:r>
    </w:p>
    <w:p w:rsidR="007609AF" w:rsidRDefault="007609AF" w:rsidP="00B76DA7">
      <w:pPr>
        <w:pStyle w:val="a3"/>
        <w:numPr>
          <w:ilvl w:val="0"/>
          <w:numId w:val="14"/>
        </w:numPr>
        <w:ind w:leftChars="0" w:left="1418" w:hanging="622"/>
        <w:rPr>
          <w:rFonts w:ascii="標楷體" w:eastAsia="標楷體" w:hAnsi="標楷體"/>
        </w:rPr>
      </w:pPr>
      <w:r>
        <w:rPr>
          <w:rFonts w:ascii="標楷體" w:eastAsia="標楷體" w:hAnsi="標楷體" w:hint="eastAsia"/>
        </w:rPr>
        <w:t>動物發生緊急健康問題而未能聯絡到計畫主持人或研究人員時，獸醫師有權採取適當措施，以減輕動物嚴重疼痛或痛苦，必要時得執行安樂死。</w:t>
      </w:r>
    </w:p>
    <w:p w:rsidR="007609AF" w:rsidRDefault="007609AF" w:rsidP="00B76DA7">
      <w:pPr>
        <w:pStyle w:val="a3"/>
        <w:numPr>
          <w:ilvl w:val="0"/>
          <w:numId w:val="14"/>
        </w:numPr>
        <w:ind w:leftChars="0" w:left="1418" w:hanging="622"/>
        <w:rPr>
          <w:rFonts w:ascii="標楷體" w:eastAsia="標楷體" w:hAnsi="標楷體"/>
        </w:rPr>
      </w:pPr>
      <w:r>
        <w:rPr>
          <w:rFonts w:ascii="標楷體" w:eastAsia="標楷體" w:hAnsi="標楷體" w:hint="eastAsia"/>
        </w:rPr>
        <w:t>獸醫師得對研究人員及參與動物管理和使用的所有工作人員提供指導，以保證下列事項會被合理地執行，包括飼養、操作、醫療處理、保定、</w:t>
      </w:r>
      <w:proofErr w:type="gramStart"/>
      <w:r>
        <w:rPr>
          <w:rFonts w:ascii="標楷體" w:eastAsia="標楷體" w:hAnsi="標楷體" w:hint="eastAsia"/>
        </w:rPr>
        <w:t>鎮靜、</w:t>
      </w:r>
      <w:proofErr w:type="gramEnd"/>
      <w:r>
        <w:rPr>
          <w:rFonts w:ascii="標楷體" w:eastAsia="標楷體" w:hAnsi="標楷體" w:hint="eastAsia"/>
        </w:rPr>
        <w:t>止痛、麻醉及安樂死；另外，獸醫師得對涉及動物的手術計畫及</w:t>
      </w:r>
      <w:proofErr w:type="gramStart"/>
      <w:r>
        <w:rPr>
          <w:rFonts w:ascii="標楷體" w:eastAsia="標楷體" w:hAnsi="標楷體" w:hint="eastAsia"/>
        </w:rPr>
        <w:t>手術</w:t>
      </w:r>
      <w:r w:rsidR="001A6C18">
        <w:rPr>
          <w:rFonts w:ascii="標楷體" w:eastAsia="標楷體" w:hAnsi="標楷體" w:hint="eastAsia"/>
        </w:rPr>
        <w:t>間</w:t>
      </w:r>
      <w:r>
        <w:rPr>
          <w:rFonts w:ascii="標楷體" w:eastAsia="標楷體" w:hAnsi="標楷體" w:hint="eastAsia"/>
        </w:rPr>
        <w:t>照護</w:t>
      </w:r>
      <w:proofErr w:type="gramEnd"/>
      <w:r>
        <w:rPr>
          <w:rFonts w:ascii="標楷體" w:eastAsia="標楷體" w:hAnsi="標楷體" w:hint="eastAsia"/>
        </w:rPr>
        <w:t>提供指導及進行監督。</w:t>
      </w:r>
    </w:p>
    <w:p w:rsidR="007609AF" w:rsidRDefault="007609AF" w:rsidP="00B76DA7">
      <w:pPr>
        <w:pStyle w:val="a3"/>
        <w:numPr>
          <w:ilvl w:val="0"/>
          <w:numId w:val="14"/>
        </w:numPr>
        <w:ind w:leftChars="0" w:left="1418" w:hanging="622"/>
        <w:rPr>
          <w:rFonts w:ascii="標楷體" w:eastAsia="標楷體" w:hAnsi="標楷體"/>
        </w:rPr>
      </w:pPr>
      <w:r>
        <w:rPr>
          <w:rFonts w:ascii="標楷體" w:eastAsia="標楷體" w:hAnsi="標楷體" w:hint="eastAsia"/>
        </w:rPr>
        <w:t>獸醫師得依單位特性、動物種類及習性執行照護管理；獸醫師得熟悉所屬單位飼育的動物及使用，並能接觸醫療及實驗處置紀錄。</w:t>
      </w:r>
    </w:p>
    <w:p w:rsidR="007609AF" w:rsidRDefault="007609AF" w:rsidP="00B76DA7">
      <w:pPr>
        <w:pStyle w:val="a3"/>
        <w:numPr>
          <w:ilvl w:val="0"/>
          <w:numId w:val="14"/>
        </w:numPr>
        <w:ind w:leftChars="0" w:left="1418" w:hanging="622"/>
        <w:rPr>
          <w:rFonts w:ascii="標楷體" w:eastAsia="標楷體" w:hAnsi="標楷體"/>
        </w:rPr>
      </w:pPr>
      <w:r>
        <w:rPr>
          <w:rFonts w:ascii="標楷體" w:eastAsia="標楷體" w:hAnsi="標楷體" w:hint="eastAsia"/>
        </w:rPr>
        <w:t>動物健康異常報告得依異常狀況分類，以便最需要照護的動物能被優先處置。</w:t>
      </w:r>
    </w:p>
    <w:p w:rsidR="007609AF" w:rsidRDefault="007609AF" w:rsidP="00B76DA7">
      <w:pPr>
        <w:pStyle w:val="a3"/>
        <w:numPr>
          <w:ilvl w:val="0"/>
          <w:numId w:val="14"/>
        </w:numPr>
        <w:ind w:leftChars="0" w:left="1418" w:hanging="622"/>
        <w:rPr>
          <w:rFonts w:ascii="標楷體" w:eastAsia="標楷體" w:hAnsi="標楷體"/>
        </w:rPr>
      </w:pPr>
      <w:r>
        <w:rPr>
          <w:rFonts w:ascii="標楷體" w:eastAsia="標楷體" w:hAnsi="標楷體" w:hint="eastAsia"/>
        </w:rPr>
        <w:t>獸醫師得建立程序以便隨時能提供緊急之獸醫醫療照護；此程序得讓動物</w:t>
      </w:r>
      <w:proofErr w:type="gramStart"/>
      <w:r>
        <w:rPr>
          <w:rFonts w:ascii="標楷體" w:eastAsia="標楷體" w:hAnsi="標楷體" w:hint="eastAsia"/>
        </w:rPr>
        <w:t>飼育員及</w:t>
      </w:r>
      <w:proofErr w:type="gramEnd"/>
      <w:r>
        <w:rPr>
          <w:rFonts w:ascii="標楷體" w:eastAsia="標楷體" w:hAnsi="標楷體" w:hint="eastAsia"/>
        </w:rPr>
        <w:t>研究人員適時就動物受傷、生病或死亡狀況作回報。</w:t>
      </w:r>
    </w:p>
    <w:p w:rsidR="007609AF" w:rsidRPr="007609AF" w:rsidRDefault="007609AF" w:rsidP="00B76DA7">
      <w:pPr>
        <w:pStyle w:val="a3"/>
        <w:numPr>
          <w:ilvl w:val="0"/>
          <w:numId w:val="14"/>
        </w:numPr>
        <w:ind w:leftChars="0" w:left="1418" w:hanging="622"/>
        <w:rPr>
          <w:rFonts w:ascii="標楷體" w:eastAsia="標楷體" w:hAnsi="標楷體"/>
        </w:rPr>
      </w:pPr>
      <w:r>
        <w:rPr>
          <w:rFonts w:ascii="標楷體" w:eastAsia="標楷體" w:hAnsi="標楷體" w:hint="eastAsia"/>
        </w:rPr>
        <w:lastRenderedPageBreak/>
        <w:t>獸醫師或其代理者得隨時能被聯繫到，以便能對動物的狀況作出迅速的評估，給予治療、調查意外死亡的原因或指導安樂死處置。</w:t>
      </w:r>
    </w:p>
    <w:p w:rsidR="001A6C18" w:rsidRDefault="001A6C18" w:rsidP="00527964">
      <w:pPr>
        <w:pStyle w:val="a3"/>
        <w:numPr>
          <w:ilvl w:val="0"/>
          <w:numId w:val="8"/>
        </w:numPr>
        <w:ind w:leftChars="0" w:left="993"/>
        <w:rPr>
          <w:rFonts w:ascii="標楷體" w:eastAsia="標楷體" w:hAnsi="標楷體"/>
        </w:rPr>
      </w:pPr>
      <w:r w:rsidRPr="00527964">
        <w:rPr>
          <w:rFonts w:ascii="標楷體" w:eastAsia="標楷體" w:hAnsi="標楷體" w:hint="eastAsia"/>
        </w:rPr>
        <w:t>診斷及治療：</w:t>
      </w:r>
    </w:p>
    <w:p w:rsidR="001A6C18" w:rsidRPr="00527964" w:rsidRDefault="001A6C18" w:rsidP="001A6C18">
      <w:pPr>
        <w:pStyle w:val="a3"/>
        <w:numPr>
          <w:ilvl w:val="0"/>
          <w:numId w:val="9"/>
        </w:numPr>
        <w:ind w:leftChars="0" w:left="1418" w:hanging="567"/>
        <w:rPr>
          <w:rFonts w:ascii="標楷體" w:eastAsia="標楷體" w:hAnsi="標楷體"/>
        </w:rPr>
      </w:pPr>
      <w:r w:rsidRPr="00527964">
        <w:rPr>
          <w:rFonts w:ascii="標楷體" w:eastAsia="標楷體" w:hAnsi="標楷體" w:hint="eastAsia"/>
        </w:rPr>
        <w:t>實驗</w:t>
      </w:r>
      <w:proofErr w:type="gramStart"/>
      <w:r w:rsidRPr="00527964">
        <w:rPr>
          <w:rFonts w:ascii="標楷體" w:eastAsia="標楷體" w:hAnsi="標楷體" w:hint="eastAsia"/>
        </w:rPr>
        <w:t>動物經每日照</w:t>
      </w:r>
      <w:proofErr w:type="gramEnd"/>
      <w:r w:rsidRPr="00527964">
        <w:rPr>
          <w:rFonts w:ascii="標楷體" w:eastAsia="標楷體" w:hAnsi="標楷體" w:hint="eastAsia"/>
        </w:rPr>
        <w:t>護觀察，發現其行為、外觀、活動力等項目異常時，應盡速與(兼任)獸醫師討論進行異常項目評估診斷，由(兼任)獸醫師提供建議治療方式，如未能改善，則盡速醫療後送相關動物醫院進行診斷治療。</w:t>
      </w:r>
    </w:p>
    <w:p w:rsidR="001A6C18" w:rsidRPr="001A6C18" w:rsidRDefault="001A6C18" w:rsidP="001A6C18">
      <w:pPr>
        <w:pStyle w:val="a3"/>
        <w:numPr>
          <w:ilvl w:val="0"/>
          <w:numId w:val="9"/>
        </w:numPr>
        <w:ind w:leftChars="0" w:left="1418" w:hanging="567"/>
        <w:rPr>
          <w:rFonts w:ascii="標楷體" w:eastAsia="標楷體" w:hAnsi="標楷體"/>
        </w:rPr>
      </w:pPr>
      <w:r w:rsidRPr="00527964">
        <w:rPr>
          <w:rFonts w:ascii="標楷體" w:eastAsia="標楷體" w:hAnsi="標楷體" w:hint="eastAsia"/>
        </w:rPr>
        <w:t>實驗動物如顯現出</w:t>
      </w:r>
      <w:proofErr w:type="gramStart"/>
      <w:r w:rsidRPr="00527964">
        <w:rPr>
          <w:rFonts w:ascii="標楷體" w:eastAsia="標楷體" w:hAnsi="標楷體" w:hint="eastAsia"/>
        </w:rPr>
        <w:t>罹</w:t>
      </w:r>
      <w:proofErr w:type="gramEnd"/>
      <w:r w:rsidRPr="00527964">
        <w:rPr>
          <w:rFonts w:ascii="標楷體" w:eastAsia="標楷體" w:hAnsi="標楷體" w:hint="eastAsia"/>
        </w:rPr>
        <w:t>患感染性疾病之症狀時，得將其與健康的實驗動物隔離，若已知或疑似整個房舍或實驗動物居留設施遭受病原汙染時，在進行疾病診斷治療與控制</w:t>
      </w:r>
      <w:proofErr w:type="gramStart"/>
      <w:r w:rsidRPr="00527964">
        <w:rPr>
          <w:rFonts w:ascii="標楷體" w:eastAsia="標楷體" w:hAnsi="標楷體" w:hint="eastAsia"/>
        </w:rPr>
        <w:t>期間</w:t>
      </w:r>
      <w:proofErr w:type="gramEnd"/>
      <w:r w:rsidRPr="00527964">
        <w:rPr>
          <w:rFonts w:ascii="標楷體" w:eastAsia="標楷體" w:hAnsi="標楷體" w:hint="eastAsia"/>
        </w:rPr>
        <w:t>，得將該族群實驗動物保留於原處。</w:t>
      </w:r>
    </w:p>
    <w:p w:rsidR="00527964" w:rsidRDefault="007D4C7F" w:rsidP="00527964">
      <w:pPr>
        <w:pStyle w:val="a3"/>
        <w:numPr>
          <w:ilvl w:val="0"/>
          <w:numId w:val="8"/>
        </w:numPr>
        <w:ind w:leftChars="0" w:left="993"/>
        <w:rPr>
          <w:rFonts w:ascii="標楷體" w:eastAsia="標楷體" w:hAnsi="標楷體"/>
        </w:rPr>
      </w:pPr>
      <w:r>
        <w:rPr>
          <w:rFonts w:ascii="標楷體" w:eastAsia="標楷體" w:hAnsi="標楷體" w:hint="eastAsia"/>
        </w:rPr>
        <w:t>外科手術</w:t>
      </w:r>
      <w:r w:rsidR="00527964" w:rsidRPr="00527964">
        <w:rPr>
          <w:rFonts w:ascii="標楷體" w:eastAsia="標楷體" w:hAnsi="標楷體" w:hint="eastAsia"/>
        </w:rPr>
        <w:t>：</w:t>
      </w:r>
    </w:p>
    <w:p w:rsidR="007D4C7F" w:rsidRDefault="007D4C7F" w:rsidP="001A6C18">
      <w:pPr>
        <w:pStyle w:val="a3"/>
        <w:numPr>
          <w:ilvl w:val="0"/>
          <w:numId w:val="16"/>
        </w:numPr>
        <w:ind w:leftChars="0" w:left="1418" w:hanging="567"/>
        <w:rPr>
          <w:rFonts w:ascii="標楷體" w:eastAsia="標楷體" w:hAnsi="標楷體"/>
        </w:rPr>
      </w:pPr>
      <w:r>
        <w:rPr>
          <w:rFonts w:ascii="標楷體" w:eastAsia="標楷體" w:hAnsi="標楷體" w:hint="eastAsia"/>
        </w:rPr>
        <w:t>執行手術者應有經實驗動物照護及使用委員會認可的訓練且合格。</w:t>
      </w:r>
    </w:p>
    <w:p w:rsidR="007D4C7F" w:rsidRDefault="007D4C7F" w:rsidP="001A6C18">
      <w:pPr>
        <w:pStyle w:val="a3"/>
        <w:numPr>
          <w:ilvl w:val="0"/>
          <w:numId w:val="16"/>
        </w:numPr>
        <w:ind w:leftChars="0" w:left="1418" w:hanging="567"/>
        <w:rPr>
          <w:rFonts w:ascii="標楷體" w:eastAsia="標楷體" w:hAnsi="標楷體"/>
        </w:rPr>
      </w:pPr>
      <w:r>
        <w:rPr>
          <w:rFonts w:ascii="標楷體" w:eastAsia="標楷體" w:hAnsi="標楷體" w:hint="eastAsia"/>
        </w:rPr>
        <w:t>手術前應就手術計畫及成效進行完整評估。</w:t>
      </w:r>
    </w:p>
    <w:p w:rsidR="007D4C7F" w:rsidRDefault="001A6C18" w:rsidP="001A6C18">
      <w:pPr>
        <w:pStyle w:val="a3"/>
        <w:numPr>
          <w:ilvl w:val="0"/>
          <w:numId w:val="16"/>
        </w:numPr>
        <w:ind w:leftChars="0" w:left="1418" w:hanging="567"/>
        <w:rPr>
          <w:rFonts w:ascii="標楷體" w:eastAsia="標楷體" w:hAnsi="標楷體"/>
        </w:rPr>
      </w:pPr>
      <w:r>
        <w:rPr>
          <w:rFonts w:ascii="標楷體" w:eastAsia="標楷體" w:hAnsi="標楷體" w:hint="eastAsia"/>
        </w:rPr>
        <w:t>麻醉劑及止痛劑使用應有獸醫師參與討論。</w:t>
      </w:r>
    </w:p>
    <w:p w:rsidR="001A6C18" w:rsidRDefault="001A6C18" w:rsidP="001A6C18">
      <w:pPr>
        <w:pStyle w:val="a3"/>
        <w:numPr>
          <w:ilvl w:val="0"/>
          <w:numId w:val="16"/>
        </w:numPr>
        <w:ind w:leftChars="0" w:left="1418" w:hanging="567"/>
        <w:rPr>
          <w:rFonts w:ascii="標楷體" w:eastAsia="標楷體" w:hAnsi="標楷體"/>
        </w:rPr>
      </w:pPr>
      <w:r>
        <w:rPr>
          <w:rFonts w:ascii="標楷體" w:eastAsia="標楷體" w:hAnsi="標楷體" w:hint="eastAsia"/>
        </w:rPr>
        <w:t>所有存活手術都應遵守無菌操作原則。</w:t>
      </w:r>
    </w:p>
    <w:p w:rsidR="001A6C18" w:rsidRDefault="001A6C18" w:rsidP="001A6C18">
      <w:pPr>
        <w:pStyle w:val="a3"/>
        <w:numPr>
          <w:ilvl w:val="0"/>
          <w:numId w:val="16"/>
        </w:numPr>
        <w:ind w:leftChars="0" w:left="1418" w:hanging="567"/>
        <w:rPr>
          <w:rFonts w:ascii="標楷體" w:eastAsia="標楷體" w:hAnsi="標楷體"/>
        </w:rPr>
      </w:pPr>
      <w:r>
        <w:rPr>
          <w:rFonts w:ascii="標楷體" w:eastAsia="標楷體" w:hAnsi="標楷體" w:hint="eastAsia"/>
        </w:rPr>
        <w:t>麻醉深度與動物生理功能應有監測及紀錄。</w:t>
      </w:r>
    </w:p>
    <w:p w:rsidR="001A6C18" w:rsidRDefault="001A6C18" w:rsidP="001A6C18">
      <w:pPr>
        <w:pStyle w:val="a3"/>
        <w:numPr>
          <w:ilvl w:val="0"/>
          <w:numId w:val="16"/>
        </w:numPr>
        <w:ind w:leftChars="0" w:left="1418" w:hanging="567"/>
        <w:rPr>
          <w:rFonts w:ascii="標楷體" w:eastAsia="標楷體" w:hAnsi="標楷體"/>
        </w:rPr>
      </w:pPr>
      <w:r>
        <w:rPr>
          <w:rFonts w:ascii="標楷體" w:eastAsia="標楷體" w:hAnsi="標楷體" w:hint="eastAsia"/>
        </w:rPr>
        <w:t>應確認實驗人員是否在手術後，有將動物安置於乾淨、舒適並易於觀察與監測的場所，PAM時實驗人員應出示醫療照護紀錄。</w:t>
      </w:r>
    </w:p>
    <w:p w:rsidR="001A6C18" w:rsidRDefault="001A6C18" w:rsidP="001A6C18">
      <w:pPr>
        <w:pStyle w:val="a3"/>
        <w:numPr>
          <w:ilvl w:val="0"/>
          <w:numId w:val="16"/>
        </w:numPr>
        <w:ind w:leftChars="0" w:left="1418" w:hanging="567"/>
        <w:rPr>
          <w:rFonts w:ascii="標楷體" w:eastAsia="標楷體" w:hAnsi="標楷體"/>
        </w:rPr>
      </w:pPr>
      <w:r>
        <w:rPr>
          <w:rFonts w:ascii="標楷體" w:eastAsia="標楷體" w:hAnsi="標楷體" w:hint="eastAsia"/>
        </w:rPr>
        <w:t>獸醫師可依手術結果進行持續性與完整性的評估，以確認實驗人員有遵循適當的程序與及時的改善措施。</w:t>
      </w:r>
    </w:p>
    <w:p w:rsidR="001A6C18" w:rsidRDefault="001A6C18" w:rsidP="001A6C18">
      <w:pPr>
        <w:pStyle w:val="a3"/>
        <w:numPr>
          <w:ilvl w:val="0"/>
          <w:numId w:val="16"/>
        </w:numPr>
        <w:ind w:leftChars="0" w:left="1418" w:hanging="567"/>
        <w:rPr>
          <w:rFonts w:ascii="標楷體" w:eastAsia="標楷體" w:hAnsi="標楷體"/>
        </w:rPr>
      </w:pPr>
      <w:r>
        <w:rPr>
          <w:rFonts w:ascii="標楷體" w:eastAsia="標楷體" w:hAnsi="標楷體" w:hint="eastAsia"/>
        </w:rPr>
        <w:t>手術前規劃參與成員得包括研究人員、獸醫師及動物照護人員並得明確列出手術後監測、照護、紀錄保存及人員職責。</w:t>
      </w:r>
    </w:p>
    <w:p w:rsidR="001A6C18" w:rsidRDefault="001A6C18" w:rsidP="001A6C18">
      <w:pPr>
        <w:pStyle w:val="a3"/>
        <w:numPr>
          <w:ilvl w:val="0"/>
          <w:numId w:val="16"/>
        </w:numPr>
        <w:ind w:leftChars="0" w:left="1418" w:hanging="567"/>
        <w:rPr>
          <w:rFonts w:ascii="標楷體" w:eastAsia="標楷體" w:hAnsi="標楷體"/>
        </w:rPr>
      </w:pPr>
      <w:r>
        <w:rPr>
          <w:rFonts w:ascii="標楷體" w:eastAsia="標楷體" w:hAnsi="標楷體" w:hint="eastAsia"/>
        </w:rPr>
        <w:t>手術後的動物得由受過培訓的人員頻繁的給予觀察；相關的病例紀錄得予以保存。</w:t>
      </w:r>
    </w:p>
    <w:p w:rsidR="00527964" w:rsidRDefault="001A6C18" w:rsidP="00527964">
      <w:pPr>
        <w:pStyle w:val="a3"/>
        <w:numPr>
          <w:ilvl w:val="0"/>
          <w:numId w:val="8"/>
        </w:numPr>
        <w:ind w:leftChars="0" w:left="993"/>
        <w:rPr>
          <w:rFonts w:ascii="標楷體" w:eastAsia="標楷體" w:hAnsi="標楷體"/>
        </w:rPr>
      </w:pPr>
      <w:r>
        <w:rPr>
          <w:rFonts w:ascii="標楷體" w:eastAsia="標楷體" w:hAnsi="標楷體" w:hint="eastAsia"/>
        </w:rPr>
        <w:t>疼痛評估、麻醉止痛及藥物管理</w:t>
      </w:r>
    </w:p>
    <w:p w:rsidR="001A6C18" w:rsidRDefault="001A6C18" w:rsidP="001A6C18">
      <w:pPr>
        <w:pStyle w:val="a3"/>
        <w:numPr>
          <w:ilvl w:val="0"/>
          <w:numId w:val="17"/>
        </w:numPr>
        <w:ind w:leftChars="0" w:hanging="622"/>
        <w:rPr>
          <w:rFonts w:ascii="標楷體" w:eastAsia="標楷體" w:hAnsi="標楷體"/>
        </w:rPr>
      </w:pPr>
      <w:r>
        <w:rPr>
          <w:rFonts w:ascii="標楷體" w:eastAsia="標楷體" w:hAnsi="標楷體" w:hint="eastAsia"/>
        </w:rPr>
        <w:t>獸醫師應依專業，選擇適當的麻醉劑及止痛劑並定期更新使用指引至於網頁公告供實驗人員參考，以符合臨床、人道與研究需求。</w:t>
      </w:r>
    </w:p>
    <w:p w:rsidR="001A6C18" w:rsidRDefault="001A6C18" w:rsidP="001A6C18">
      <w:pPr>
        <w:pStyle w:val="a3"/>
        <w:numPr>
          <w:ilvl w:val="0"/>
          <w:numId w:val="17"/>
        </w:numPr>
        <w:ind w:leftChars="0" w:hanging="622"/>
        <w:rPr>
          <w:rFonts w:ascii="標楷體" w:eastAsia="標楷體" w:hAnsi="標楷體"/>
        </w:rPr>
      </w:pPr>
      <w:r>
        <w:rPr>
          <w:rFonts w:ascii="標楷體" w:eastAsia="標楷體" w:hAnsi="標楷體" w:hint="eastAsia"/>
        </w:rPr>
        <w:t>所有涉及動物照護及使用業務，應遵守國內人</w:t>
      </w:r>
      <w:proofErr w:type="gramStart"/>
      <w:r>
        <w:rPr>
          <w:rFonts w:ascii="標楷體" w:eastAsia="標楷體" w:hAnsi="標楷體" w:hint="eastAsia"/>
        </w:rPr>
        <w:t>醫</w:t>
      </w:r>
      <w:proofErr w:type="gramEnd"/>
      <w:r>
        <w:rPr>
          <w:rFonts w:ascii="標楷體" w:eastAsia="標楷體" w:hAnsi="標楷體" w:hint="eastAsia"/>
        </w:rPr>
        <w:t>、獸醫及研究用藥相關法規。</w:t>
      </w:r>
    </w:p>
    <w:p w:rsidR="001A6C18" w:rsidRDefault="001A6C18" w:rsidP="001A6C18">
      <w:pPr>
        <w:pStyle w:val="a3"/>
        <w:numPr>
          <w:ilvl w:val="0"/>
          <w:numId w:val="17"/>
        </w:numPr>
        <w:ind w:leftChars="0" w:hanging="622"/>
        <w:rPr>
          <w:rFonts w:ascii="標楷體" w:eastAsia="標楷體" w:hAnsi="標楷體"/>
        </w:rPr>
      </w:pPr>
      <w:r>
        <w:rPr>
          <w:rFonts w:ascii="標楷體" w:eastAsia="標楷體" w:hAnsi="標楷體" w:hint="eastAsia"/>
        </w:rPr>
        <w:t>痛覺消</w:t>
      </w:r>
      <w:r w:rsidR="00F60D0A">
        <w:rPr>
          <w:rFonts w:ascii="標楷體" w:eastAsia="標楷體" w:hAnsi="標楷體" w:hint="eastAsia"/>
        </w:rPr>
        <w:t>失</w:t>
      </w:r>
      <w:r>
        <w:rPr>
          <w:rFonts w:ascii="標楷體" w:eastAsia="標楷體" w:hAnsi="標楷體" w:hint="eastAsia"/>
        </w:rPr>
        <w:t>會發生於手術麻醉</w:t>
      </w:r>
      <w:r w:rsidR="00F60D0A">
        <w:rPr>
          <w:rFonts w:ascii="標楷體" w:eastAsia="標楷體" w:hAnsi="標楷體" w:hint="eastAsia"/>
        </w:rPr>
        <w:t>期</w:t>
      </w:r>
      <w:r>
        <w:rPr>
          <w:rFonts w:ascii="標楷體" w:eastAsia="標楷體" w:hAnsi="標楷體" w:hint="eastAsia"/>
        </w:rPr>
        <w:t>，</w:t>
      </w:r>
      <w:r w:rsidR="00F60D0A">
        <w:rPr>
          <w:rFonts w:ascii="標楷體" w:eastAsia="標楷體" w:hAnsi="標楷體" w:hint="eastAsia"/>
        </w:rPr>
        <w:t>操作人員</w:t>
      </w:r>
      <w:r>
        <w:rPr>
          <w:rFonts w:ascii="標楷體" w:eastAsia="標楷體" w:hAnsi="標楷體" w:hint="eastAsia"/>
        </w:rPr>
        <w:t>應在手術前進行確認已達此期。</w:t>
      </w:r>
    </w:p>
    <w:p w:rsidR="001A6C18" w:rsidRDefault="001A6C18" w:rsidP="001A6C18">
      <w:pPr>
        <w:pStyle w:val="a3"/>
        <w:numPr>
          <w:ilvl w:val="0"/>
          <w:numId w:val="17"/>
        </w:numPr>
        <w:ind w:leftChars="0" w:hanging="622"/>
        <w:rPr>
          <w:rFonts w:ascii="標楷體" w:eastAsia="標楷體" w:hAnsi="標楷體"/>
        </w:rPr>
      </w:pPr>
      <w:r>
        <w:rPr>
          <w:rFonts w:ascii="標楷體" w:eastAsia="標楷體" w:hAnsi="標楷體" w:hint="eastAsia"/>
        </w:rPr>
        <w:t>麻醉劑和止痛劑應在有效期限內使用，並應以合法方式取得、儲存、登錄使用紀錄、棄置，並應妥善保全。</w:t>
      </w:r>
    </w:p>
    <w:p w:rsidR="001A6C18" w:rsidRDefault="00F60D0A" w:rsidP="001A6C18">
      <w:pPr>
        <w:pStyle w:val="a3"/>
        <w:numPr>
          <w:ilvl w:val="0"/>
          <w:numId w:val="17"/>
        </w:numPr>
        <w:ind w:leftChars="0" w:hanging="622"/>
        <w:rPr>
          <w:rFonts w:ascii="標楷體" w:eastAsia="標楷體" w:hAnsi="標楷體"/>
        </w:rPr>
      </w:pPr>
      <w:r>
        <w:rPr>
          <w:rFonts w:ascii="標楷體" w:eastAsia="標楷體" w:hAnsi="標楷體" w:hint="eastAsia"/>
        </w:rPr>
        <w:t>計畫主持人</w:t>
      </w:r>
      <w:r w:rsidR="001A6C18">
        <w:rPr>
          <w:rFonts w:ascii="標楷體" w:eastAsia="標楷體" w:hAnsi="標楷體" w:hint="eastAsia"/>
        </w:rPr>
        <w:t>應在設施查核時提供用藥及藥物儲存紀錄供檢閱。</w:t>
      </w:r>
    </w:p>
    <w:p w:rsidR="001A6C18" w:rsidRPr="00527964" w:rsidRDefault="001A6C18" w:rsidP="001A6C18">
      <w:pPr>
        <w:pStyle w:val="a3"/>
        <w:numPr>
          <w:ilvl w:val="0"/>
          <w:numId w:val="17"/>
        </w:numPr>
        <w:ind w:leftChars="0" w:hanging="622"/>
        <w:rPr>
          <w:rFonts w:ascii="標楷體" w:eastAsia="標楷體" w:hAnsi="標楷體"/>
        </w:rPr>
      </w:pPr>
      <w:r>
        <w:rPr>
          <w:rFonts w:ascii="標楷體" w:eastAsia="標楷體" w:hAnsi="標楷體" w:hint="eastAsia"/>
        </w:rPr>
        <w:t>獸醫師得提供</w:t>
      </w:r>
      <w:proofErr w:type="gramStart"/>
      <w:r>
        <w:rPr>
          <w:rFonts w:ascii="標楷體" w:eastAsia="標楷體" w:hAnsi="標楷體" w:hint="eastAsia"/>
        </w:rPr>
        <w:t>疼痛、</w:t>
      </w:r>
      <w:proofErr w:type="gramEnd"/>
      <w:r>
        <w:rPr>
          <w:rFonts w:ascii="標楷體" w:eastAsia="標楷體" w:hAnsi="標楷體" w:hint="eastAsia"/>
        </w:rPr>
        <w:t>緊迫、麻醉及止痛和動物福祉評估分類準則，作為教育訓練教材。</w:t>
      </w:r>
    </w:p>
    <w:p w:rsidR="00527964" w:rsidRDefault="001A6C18" w:rsidP="00527964">
      <w:pPr>
        <w:pStyle w:val="a3"/>
        <w:numPr>
          <w:ilvl w:val="0"/>
          <w:numId w:val="8"/>
        </w:numPr>
        <w:ind w:leftChars="0" w:left="993"/>
        <w:rPr>
          <w:rFonts w:ascii="標楷體" w:eastAsia="標楷體" w:hAnsi="標楷體"/>
        </w:rPr>
      </w:pPr>
      <w:r>
        <w:rPr>
          <w:rFonts w:ascii="標楷體" w:eastAsia="標楷體" w:hAnsi="標楷體" w:hint="eastAsia"/>
        </w:rPr>
        <w:t>人道</w:t>
      </w:r>
      <w:r w:rsidR="00527964" w:rsidRPr="00527964">
        <w:rPr>
          <w:rFonts w:ascii="標楷體" w:eastAsia="標楷體" w:hAnsi="標楷體" w:hint="eastAsia"/>
        </w:rPr>
        <w:t>安樂死：實驗動物如經診斷治療後仍無法恢復健康，則與(兼任)獸醫師討論安樂死執行評估，避免造成實驗動物長期</w:t>
      </w:r>
      <w:proofErr w:type="gramStart"/>
      <w:r w:rsidR="00527964" w:rsidRPr="00527964">
        <w:rPr>
          <w:rFonts w:ascii="標楷體" w:eastAsia="標楷體" w:hAnsi="標楷體" w:hint="eastAsia"/>
        </w:rPr>
        <w:t>疼痛，</w:t>
      </w:r>
      <w:proofErr w:type="gramEnd"/>
      <w:r w:rsidR="00527964" w:rsidRPr="00527964">
        <w:rPr>
          <w:rFonts w:ascii="標楷體" w:eastAsia="標楷體" w:hAnsi="標楷體" w:hint="eastAsia"/>
        </w:rPr>
        <w:t>影響實驗動物福祉。</w:t>
      </w:r>
    </w:p>
    <w:p w:rsidR="001A6C18" w:rsidRDefault="001A6C18" w:rsidP="001A6C18">
      <w:pPr>
        <w:pStyle w:val="a3"/>
        <w:numPr>
          <w:ilvl w:val="0"/>
          <w:numId w:val="18"/>
        </w:numPr>
        <w:ind w:leftChars="0" w:hanging="622"/>
        <w:rPr>
          <w:rFonts w:ascii="標楷體" w:eastAsia="標楷體" w:hAnsi="標楷體"/>
        </w:rPr>
      </w:pPr>
      <w:r>
        <w:rPr>
          <w:rFonts w:ascii="標楷體" w:eastAsia="標楷體" w:hAnsi="標楷體" w:hint="eastAsia"/>
        </w:rPr>
        <w:t>獸醫師須對實驗人員所涉及的動物物種、動物年齡和實驗目的，提供安樂死所使用之合法方法。除非有科學或醫學理由，實驗人員所選擇之安樂死措施，皆應符合國內動物保護法規所列之安樂死指導原則。</w:t>
      </w:r>
    </w:p>
    <w:p w:rsidR="001A6C18" w:rsidRDefault="001A6C18" w:rsidP="001A6C18">
      <w:pPr>
        <w:pStyle w:val="a3"/>
        <w:numPr>
          <w:ilvl w:val="0"/>
          <w:numId w:val="18"/>
        </w:numPr>
        <w:ind w:leftChars="0" w:hanging="622"/>
        <w:rPr>
          <w:rFonts w:ascii="標楷體" w:eastAsia="標楷體" w:hAnsi="標楷體"/>
        </w:rPr>
      </w:pPr>
      <w:r>
        <w:rPr>
          <w:rFonts w:ascii="標楷體" w:eastAsia="標楷體" w:hAnsi="標楷體" w:hint="eastAsia"/>
        </w:rPr>
        <w:t>獸醫師與實驗動物照護及使用委員會應規劃及核可安樂死方法。</w:t>
      </w:r>
    </w:p>
    <w:p w:rsidR="001A6C18" w:rsidRPr="00527964" w:rsidRDefault="001A6C18" w:rsidP="001A6C18">
      <w:pPr>
        <w:pStyle w:val="a3"/>
        <w:numPr>
          <w:ilvl w:val="0"/>
          <w:numId w:val="18"/>
        </w:numPr>
        <w:ind w:leftChars="0" w:hanging="622"/>
        <w:rPr>
          <w:rFonts w:ascii="標楷體" w:eastAsia="標楷體" w:hAnsi="標楷體"/>
        </w:rPr>
      </w:pPr>
      <w:r>
        <w:rPr>
          <w:rFonts w:ascii="標楷體" w:eastAsia="標楷體" w:hAnsi="標楷體" w:hint="eastAsia"/>
        </w:rPr>
        <w:t>動物死亡的狀態應由受過足以辨識該種動物生命中止跡象訓練的人員進行判斷；可使用輔助性的安樂死方法，以確保動物的死亡。</w:t>
      </w:r>
    </w:p>
    <w:p w:rsidR="00527964" w:rsidRDefault="00527964" w:rsidP="00527964">
      <w:pPr>
        <w:pStyle w:val="a3"/>
        <w:numPr>
          <w:ilvl w:val="0"/>
          <w:numId w:val="12"/>
        </w:numPr>
        <w:ind w:leftChars="0"/>
        <w:rPr>
          <w:rFonts w:ascii="標楷體" w:eastAsia="標楷體" w:hAnsi="標楷體"/>
        </w:rPr>
      </w:pPr>
      <w:r w:rsidRPr="00527964">
        <w:rPr>
          <w:rFonts w:ascii="標楷體" w:eastAsia="標楷體" w:hAnsi="標楷體" w:hint="eastAsia"/>
        </w:rPr>
        <w:t>其他</w:t>
      </w:r>
    </w:p>
    <w:p w:rsidR="00527964" w:rsidRDefault="00527964" w:rsidP="00527964">
      <w:pPr>
        <w:pStyle w:val="a3"/>
        <w:ind w:leftChars="0"/>
        <w:rPr>
          <w:rFonts w:ascii="標楷體" w:eastAsia="標楷體" w:hAnsi="標楷體"/>
        </w:rPr>
      </w:pPr>
      <w:r w:rsidRPr="00527964">
        <w:rPr>
          <w:rFonts w:ascii="標楷體" w:eastAsia="標楷體" w:hAnsi="標楷體" w:hint="eastAsia"/>
        </w:rPr>
        <w:t>未詳列之項目請遵從行政院農業委員會「實驗動物照護及使用指引」進行處理。</w:t>
      </w:r>
    </w:p>
    <w:p w:rsidR="00056D97" w:rsidRDefault="00527964" w:rsidP="00527964">
      <w:pPr>
        <w:pStyle w:val="a3"/>
        <w:numPr>
          <w:ilvl w:val="0"/>
          <w:numId w:val="12"/>
        </w:numPr>
        <w:ind w:leftChars="0"/>
        <w:rPr>
          <w:rFonts w:ascii="標楷體" w:eastAsia="標楷體" w:hAnsi="標楷體"/>
        </w:rPr>
      </w:pPr>
      <w:r w:rsidRPr="00527964">
        <w:rPr>
          <w:rFonts w:ascii="標楷體" w:eastAsia="標楷體" w:hAnsi="標楷體" w:hint="eastAsia"/>
        </w:rPr>
        <w:lastRenderedPageBreak/>
        <w:t>本計畫經實驗動物照護及使用小組委員會審議通過，陳請</w:t>
      </w:r>
      <w:r>
        <w:rPr>
          <w:rFonts w:ascii="標楷體" w:eastAsia="標楷體" w:hAnsi="標楷體" w:hint="eastAsia"/>
        </w:rPr>
        <w:t>主任委員</w:t>
      </w:r>
      <w:r w:rsidRPr="00527964">
        <w:rPr>
          <w:rFonts w:ascii="標楷體" w:eastAsia="標楷體" w:hAnsi="標楷體" w:hint="eastAsia"/>
        </w:rPr>
        <w:t>核定後實施，修正時亦同。</w:t>
      </w:r>
    </w:p>
    <w:p w:rsidR="001A6C18" w:rsidRDefault="001A6C18" w:rsidP="00527964">
      <w:pPr>
        <w:pStyle w:val="a3"/>
        <w:numPr>
          <w:ilvl w:val="0"/>
          <w:numId w:val="12"/>
        </w:numPr>
        <w:ind w:leftChars="0"/>
        <w:rPr>
          <w:rFonts w:ascii="標楷體" w:eastAsia="標楷體" w:hAnsi="標楷體"/>
        </w:rPr>
      </w:pPr>
      <w:r>
        <w:rPr>
          <w:rFonts w:ascii="標楷體" w:eastAsia="標楷體" w:hAnsi="標楷體" w:hint="eastAsia"/>
        </w:rPr>
        <w:t>附件</w:t>
      </w:r>
      <w:r w:rsidR="00A01C0B">
        <w:rPr>
          <w:rFonts w:ascii="標楷體" w:eastAsia="標楷體" w:hAnsi="標楷體" w:hint="eastAsia"/>
        </w:rPr>
        <w:t>1</w:t>
      </w:r>
      <w:r>
        <w:rPr>
          <w:rFonts w:ascii="標楷體" w:eastAsia="標楷體" w:hAnsi="標楷體" w:hint="eastAsia"/>
        </w:rPr>
        <w:t>：</w:t>
      </w:r>
      <w:proofErr w:type="gramStart"/>
      <w:r w:rsidR="00A01C0B" w:rsidRPr="00A01C0B">
        <w:rPr>
          <w:rFonts w:ascii="標楷體" w:eastAsia="標楷體" w:hAnsi="標楷體" w:hint="eastAsia"/>
        </w:rPr>
        <w:t>動物房巡房</w:t>
      </w:r>
      <w:proofErr w:type="gramEnd"/>
      <w:r w:rsidR="00A01C0B" w:rsidRPr="00A01C0B">
        <w:rPr>
          <w:rFonts w:ascii="標楷體" w:eastAsia="標楷體" w:hAnsi="標楷體" w:hint="eastAsia"/>
        </w:rPr>
        <w:t>表</w:t>
      </w:r>
    </w:p>
    <w:p w:rsidR="00A01C0B" w:rsidRPr="00A01C0B" w:rsidRDefault="00A01C0B" w:rsidP="00A01C0B">
      <w:pPr>
        <w:rPr>
          <w:rFonts w:ascii="標楷體" w:eastAsia="標楷體" w:hAnsi="標楷體"/>
          <w:bdr w:val="single" w:sz="4" w:space="0" w:color="auto"/>
        </w:rPr>
      </w:pPr>
      <w:r w:rsidRPr="00A01C0B">
        <w:rPr>
          <w:rFonts w:ascii="標楷體" w:eastAsia="標楷體" w:hAnsi="標楷體" w:hint="eastAsia"/>
          <w:bdr w:val="single" w:sz="4" w:space="0" w:color="auto"/>
        </w:rPr>
        <w:t>附件1</w:t>
      </w:r>
    </w:p>
    <w:p w:rsidR="00A01C0B" w:rsidRPr="0046358E" w:rsidRDefault="00A01C0B" w:rsidP="00A01C0B">
      <w:pPr>
        <w:jc w:val="center"/>
        <w:rPr>
          <w:rFonts w:ascii="標楷體" w:eastAsia="標楷體" w:hAnsi="標楷體"/>
          <w:b/>
          <w:sz w:val="36"/>
          <w:szCs w:val="36"/>
        </w:rPr>
      </w:pPr>
      <w:proofErr w:type="gramStart"/>
      <w:r w:rsidRPr="0046358E">
        <w:rPr>
          <w:rFonts w:ascii="標楷體" w:eastAsia="標楷體" w:hAnsi="標楷體" w:hint="eastAsia"/>
          <w:b/>
          <w:sz w:val="36"/>
          <w:szCs w:val="36"/>
        </w:rPr>
        <w:t>動物房巡房</w:t>
      </w:r>
      <w:proofErr w:type="gramEnd"/>
      <w:r w:rsidRPr="0046358E">
        <w:rPr>
          <w:rFonts w:ascii="標楷體" w:eastAsia="標楷體" w:hAnsi="標楷體" w:hint="eastAsia"/>
          <w:b/>
          <w:sz w:val="36"/>
          <w:szCs w:val="36"/>
        </w:rPr>
        <w:t>表</w:t>
      </w:r>
    </w:p>
    <w:p w:rsidR="00A01C0B" w:rsidRPr="00F60D0A" w:rsidRDefault="00A01C0B" w:rsidP="00A01C0B">
      <w:pPr>
        <w:jc w:val="both"/>
        <w:rPr>
          <w:rFonts w:ascii="標楷體" w:eastAsia="標楷體" w:hAnsi="標楷體"/>
          <w:u w:val="single"/>
        </w:rPr>
      </w:pPr>
      <w:r w:rsidRPr="006871AA">
        <w:rPr>
          <w:rFonts w:ascii="標楷體" w:eastAsia="標楷體" w:hAnsi="標楷體" w:hint="eastAsia"/>
        </w:rPr>
        <w:t>巡視區域：</w:t>
      </w:r>
      <w:r w:rsidRPr="00501F5B">
        <w:rPr>
          <w:rFonts w:ascii="標楷體" w:eastAsia="標楷體" w:hAnsi="標楷體" w:hint="eastAsia"/>
          <w:u w:val="single"/>
        </w:rPr>
        <w:t xml:space="preserve">                     </w:t>
      </w:r>
      <w:r>
        <w:rPr>
          <w:rFonts w:ascii="標楷體" w:eastAsia="標楷體" w:hAnsi="標楷體" w:hint="eastAsia"/>
        </w:rPr>
        <w:t xml:space="preserve">                  </w:t>
      </w:r>
      <w:r w:rsidRPr="00C61AF1">
        <w:rPr>
          <w:rFonts w:ascii="標楷體" w:eastAsia="標楷體" w:hAnsi="標楷體" w:hint="eastAsia"/>
          <w:u w:val="single"/>
        </w:rPr>
        <w:t xml:space="preserve">日期：   年 </w:t>
      </w:r>
      <w:r w:rsidR="00F60D0A">
        <w:rPr>
          <w:rFonts w:ascii="標楷體" w:eastAsia="標楷體" w:hAnsi="標楷體" w:hint="eastAsia"/>
          <w:u w:val="single"/>
        </w:rPr>
        <w:t xml:space="preserve"> </w:t>
      </w:r>
      <w:r w:rsidRPr="00C61AF1">
        <w:rPr>
          <w:rFonts w:ascii="標楷體" w:eastAsia="標楷體" w:hAnsi="標楷體" w:hint="eastAsia"/>
          <w:u w:val="single"/>
        </w:rPr>
        <w:t xml:space="preserve"> 月   日</w:t>
      </w:r>
    </w:p>
    <w:p w:rsidR="00A01C0B" w:rsidRPr="006871AA" w:rsidRDefault="00A01C0B" w:rsidP="00A01C0B">
      <w:pPr>
        <w:jc w:val="both"/>
        <w:rPr>
          <w:rFonts w:ascii="標楷體" w:eastAsia="標楷體" w:hAnsi="標楷體"/>
        </w:rPr>
      </w:pPr>
      <w:r w:rsidRPr="006871AA">
        <w:rPr>
          <w:rFonts w:ascii="標楷體" w:eastAsia="標楷體" w:hAnsi="標楷體" w:hint="eastAsia"/>
        </w:rPr>
        <w:t>巡視項目：</w:t>
      </w:r>
    </w:p>
    <w:p w:rsidR="00A01C0B" w:rsidRDefault="00A01C0B" w:rsidP="00A01C0B">
      <w:pPr>
        <w:numPr>
          <w:ilvl w:val="0"/>
          <w:numId w:val="19"/>
        </w:numPr>
        <w:jc w:val="both"/>
        <w:rPr>
          <w:rFonts w:ascii="標楷體" w:eastAsia="標楷體" w:hAnsi="標楷體"/>
        </w:rPr>
      </w:pPr>
      <w:r w:rsidRPr="006871AA">
        <w:rPr>
          <w:rFonts w:ascii="標楷體" w:eastAsia="標楷體" w:hAnsi="標楷體" w:hint="eastAsia"/>
        </w:rPr>
        <w:t>動物</w:t>
      </w:r>
      <w:r>
        <w:rPr>
          <w:rFonts w:ascii="標楷體" w:eastAsia="標楷體" w:hAnsi="標楷體" w:hint="eastAsia"/>
        </w:rPr>
        <w:t>飲水、飼料充足，動物</w:t>
      </w:r>
      <w:proofErr w:type="gramStart"/>
      <w:r>
        <w:rPr>
          <w:rFonts w:ascii="標楷體" w:eastAsia="標楷體" w:hAnsi="標楷體" w:hint="eastAsia"/>
        </w:rPr>
        <w:t>籠</w:t>
      </w:r>
      <w:proofErr w:type="gramEnd"/>
      <w:r>
        <w:rPr>
          <w:rFonts w:ascii="標楷體" w:eastAsia="標楷體" w:hAnsi="標楷體" w:hint="eastAsia"/>
        </w:rPr>
        <w:t>清潔管理(</w:t>
      </w:r>
      <w:proofErr w:type="gramStart"/>
      <w:r w:rsidRPr="006871AA">
        <w:rPr>
          <w:rFonts w:ascii="標楷體" w:eastAsia="標楷體" w:hAnsi="標楷體" w:hint="eastAsia"/>
        </w:rPr>
        <w:t>墊</w:t>
      </w:r>
      <w:proofErr w:type="gramEnd"/>
      <w:r w:rsidRPr="006871AA">
        <w:rPr>
          <w:rFonts w:ascii="標楷體" w:eastAsia="標楷體" w:hAnsi="標楷體" w:hint="eastAsia"/>
        </w:rPr>
        <w:t>料、水瓶、飼</w:t>
      </w:r>
      <w:proofErr w:type="gramStart"/>
      <w:r w:rsidRPr="006871AA">
        <w:rPr>
          <w:rFonts w:ascii="標楷體" w:eastAsia="標楷體" w:hAnsi="標楷體" w:hint="eastAsia"/>
        </w:rPr>
        <w:t>育盒、籠</w:t>
      </w:r>
      <w:proofErr w:type="gramEnd"/>
      <w:r w:rsidRPr="006871AA">
        <w:rPr>
          <w:rFonts w:ascii="標楷體" w:eastAsia="標楷體" w:hAnsi="標楷體" w:hint="eastAsia"/>
        </w:rPr>
        <w:t>架</w:t>
      </w:r>
      <w:r>
        <w:rPr>
          <w:rFonts w:ascii="標楷體" w:eastAsia="標楷體" w:hAnsi="標楷體" w:hint="eastAsia"/>
        </w:rPr>
        <w:t>)</w:t>
      </w:r>
    </w:p>
    <w:p w:rsidR="00A01C0B" w:rsidRDefault="00A01C0B" w:rsidP="00A01C0B">
      <w:pPr>
        <w:numPr>
          <w:ilvl w:val="0"/>
          <w:numId w:val="19"/>
        </w:numPr>
        <w:jc w:val="both"/>
        <w:rPr>
          <w:rFonts w:ascii="標楷體" w:eastAsia="標楷體" w:hAnsi="標楷體"/>
        </w:rPr>
      </w:pPr>
      <w:r w:rsidRPr="006871AA">
        <w:rPr>
          <w:rFonts w:ascii="標楷體" w:eastAsia="標楷體" w:hAnsi="標楷體" w:hint="eastAsia"/>
        </w:rPr>
        <w:t>環境管理</w:t>
      </w:r>
      <w:proofErr w:type="gramStart"/>
      <w:r w:rsidRPr="006871AA">
        <w:rPr>
          <w:rFonts w:ascii="標楷體" w:eastAsia="標楷體" w:hAnsi="標楷體" w:hint="eastAsia"/>
        </w:rPr>
        <w:t>（</w:t>
      </w:r>
      <w:proofErr w:type="gramEnd"/>
      <w:r w:rsidRPr="006871AA">
        <w:rPr>
          <w:rFonts w:ascii="標楷體" w:eastAsia="標楷體" w:hAnsi="標楷體" w:hint="eastAsia"/>
        </w:rPr>
        <w:t>溫濕度、空調、濾網、光照、噪音、門板、地面、污物或使用過器具</w:t>
      </w:r>
      <w:r w:rsidRPr="006871AA">
        <w:rPr>
          <w:rFonts w:ascii="標楷體" w:eastAsia="標楷體" w:hAnsi="標楷體"/>
        </w:rPr>
        <w:t>…</w:t>
      </w:r>
      <w:r w:rsidRPr="006871AA">
        <w:rPr>
          <w:rFonts w:ascii="標楷體" w:eastAsia="標楷體" w:hAnsi="標楷體" w:hint="eastAsia"/>
        </w:rPr>
        <w:t>.</w:t>
      </w:r>
      <w:r>
        <w:rPr>
          <w:rFonts w:ascii="標楷體" w:eastAsia="標楷體" w:hAnsi="標楷體" w:hint="eastAsia"/>
        </w:rPr>
        <w:t>等</w:t>
      </w:r>
      <w:proofErr w:type="gramStart"/>
      <w:r>
        <w:rPr>
          <w:rFonts w:ascii="標楷體" w:eastAsia="標楷體" w:hAnsi="標楷體" w:hint="eastAsia"/>
        </w:rPr>
        <w:t>）</w:t>
      </w:r>
      <w:proofErr w:type="gramEnd"/>
      <w:r w:rsidRPr="006871AA">
        <w:rPr>
          <w:rFonts w:ascii="標楷體" w:eastAsia="標楷體" w:hAnsi="標楷體" w:hint="eastAsia"/>
        </w:rPr>
        <w:t>工作區清潔。</w:t>
      </w:r>
    </w:p>
    <w:p w:rsidR="00A01C0B" w:rsidRPr="006871AA" w:rsidRDefault="00A01C0B" w:rsidP="00A01C0B">
      <w:pPr>
        <w:numPr>
          <w:ilvl w:val="0"/>
          <w:numId w:val="19"/>
        </w:numPr>
        <w:jc w:val="both"/>
        <w:rPr>
          <w:rFonts w:ascii="標楷體" w:eastAsia="標楷體" w:hAnsi="標楷體"/>
        </w:rPr>
      </w:pPr>
      <w:r>
        <w:rPr>
          <w:rFonts w:ascii="標楷體" w:eastAsia="標楷體" w:hAnsi="標楷體" w:hint="eastAsia"/>
        </w:rPr>
        <w:t>動物</w:t>
      </w:r>
      <w:r w:rsidRPr="006871AA">
        <w:rPr>
          <w:rFonts w:ascii="標楷體" w:eastAsia="標楷體" w:hAnsi="標楷體" w:hint="eastAsia"/>
        </w:rPr>
        <w:t>臨床症狀。</w:t>
      </w:r>
    </w:p>
    <w:p w:rsidR="00A01C0B" w:rsidRPr="006871AA" w:rsidRDefault="00A01C0B" w:rsidP="00A01C0B">
      <w:pPr>
        <w:numPr>
          <w:ilvl w:val="0"/>
          <w:numId w:val="19"/>
        </w:numPr>
        <w:jc w:val="both"/>
        <w:rPr>
          <w:rFonts w:ascii="標楷體" w:eastAsia="標楷體" w:hAnsi="標楷體"/>
        </w:rPr>
      </w:pPr>
      <w:r>
        <w:rPr>
          <w:rFonts w:ascii="標楷體" w:eastAsia="標楷體" w:hAnsi="標楷體" w:hint="eastAsia"/>
        </w:rPr>
        <w:t>例行工作紀錄表填寫狀況</w:t>
      </w:r>
      <w:r w:rsidRPr="006871AA">
        <w:rPr>
          <w:rFonts w:ascii="標楷體" w:eastAsia="標楷體" w:hAnsi="標楷體" w:hint="eastAsia"/>
        </w:rPr>
        <w:t>。</w:t>
      </w:r>
    </w:p>
    <w:p w:rsidR="00A01C0B" w:rsidRPr="006871AA" w:rsidRDefault="00A01C0B" w:rsidP="00A01C0B">
      <w:pPr>
        <w:jc w:val="both"/>
        <w:rPr>
          <w:rFonts w:ascii="標楷體" w:eastAsia="標楷體" w:hAnsi="標楷體"/>
        </w:rPr>
      </w:pPr>
    </w:p>
    <w:tbl>
      <w:tblPr>
        <w:tblW w:w="937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620"/>
        <w:gridCol w:w="3279"/>
        <w:gridCol w:w="3381"/>
        <w:gridCol w:w="1093"/>
      </w:tblGrid>
      <w:tr w:rsidR="00A01C0B" w:rsidRPr="006871AA" w:rsidTr="00A01C0B">
        <w:trPr>
          <w:trHeight w:val="720"/>
          <w:jc w:val="center"/>
        </w:trPr>
        <w:tc>
          <w:tcPr>
            <w:tcW w:w="1620" w:type="dxa"/>
          </w:tcPr>
          <w:p w:rsidR="00A01C0B" w:rsidRPr="006871AA" w:rsidRDefault="00A01C0B" w:rsidP="001E4003">
            <w:pPr>
              <w:spacing w:line="480" w:lineRule="auto"/>
              <w:jc w:val="center"/>
              <w:rPr>
                <w:rFonts w:ascii="標楷體" w:eastAsia="標楷體" w:hAnsi="標楷體"/>
                <w:caps/>
              </w:rPr>
            </w:pPr>
            <w:r>
              <w:rPr>
                <w:rFonts w:ascii="標楷體" w:eastAsia="標楷體" w:hAnsi="標楷體" w:hint="eastAsia"/>
                <w:caps/>
              </w:rPr>
              <w:t>動物房(籠)號</w:t>
            </w:r>
          </w:p>
        </w:tc>
        <w:tc>
          <w:tcPr>
            <w:tcW w:w="3279" w:type="dxa"/>
          </w:tcPr>
          <w:p w:rsidR="00A01C0B" w:rsidRPr="006871AA" w:rsidRDefault="00A01C0B" w:rsidP="001E4003">
            <w:pPr>
              <w:spacing w:line="480" w:lineRule="auto"/>
              <w:jc w:val="center"/>
              <w:rPr>
                <w:rFonts w:ascii="標楷體" w:eastAsia="標楷體" w:hAnsi="標楷體"/>
                <w:caps/>
              </w:rPr>
            </w:pPr>
            <w:r w:rsidRPr="006871AA">
              <w:rPr>
                <w:rFonts w:ascii="標楷體" w:eastAsia="標楷體" w:hAnsi="標楷體" w:hint="eastAsia"/>
                <w:caps/>
              </w:rPr>
              <w:t>事   件</w:t>
            </w:r>
          </w:p>
        </w:tc>
        <w:tc>
          <w:tcPr>
            <w:tcW w:w="3381" w:type="dxa"/>
          </w:tcPr>
          <w:p w:rsidR="00A01C0B" w:rsidRPr="006871AA" w:rsidRDefault="00A01C0B" w:rsidP="001E4003">
            <w:pPr>
              <w:spacing w:line="480" w:lineRule="auto"/>
              <w:jc w:val="center"/>
              <w:rPr>
                <w:rFonts w:ascii="標楷體" w:eastAsia="標楷體" w:hAnsi="標楷體"/>
                <w:caps/>
              </w:rPr>
            </w:pPr>
            <w:r w:rsidRPr="006871AA">
              <w:rPr>
                <w:rFonts w:ascii="標楷體" w:eastAsia="標楷體" w:hAnsi="標楷體" w:hint="eastAsia"/>
                <w:caps/>
              </w:rPr>
              <w:t xml:space="preserve">建   議 </w:t>
            </w:r>
          </w:p>
        </w:tc>
        <w:tc>
          <w:tcPr>
            <w:tcW w:w="1093" w:type="dxa"/>
          </w:tcPr>
          <w:p w:rsidR="00A01C0B" w:rsidRPr="006871AA" w:rsidRDefault="00A01C0B" w:rsidP="001E4003">
            <w:pPr>
              <w:spacing w:line="480" w:lineRule="auto"/>
              <w:jc w:val="center"/>
              <w:rPr>
                <w:rFonts w:ascii="標楷體" w:eastAsia="標楷體" w:hAnsi="標楷體"/>
                <w:caps/>
              </w:rPr>
            </w:pPr>
            <w:r>
              <w:rPr>
                <w:rFonts w:ascii="標楷體" w:eastAsia="標楷體" w:hAnsi="標楷體" w:hint="eastAsia"/>
                <w:caps/>
              </w:rPr>
              <w:t>後續處理</w:t>
            </w:r>
          </w:p>
        </w:tc>
      </w:tr>
      <w:tr w:rsidR="00A01C0B" w:rsidRPr="006871AA" w:rsidTr="00A01C0B">
        <w:trPr>
          <w:trHeight w:val="720"/>
          <w:jc w:val="center"/>
        </w:trPr>
        <w:tc>
          <w:tcPr>
            <w:tcW w:w="1620" w:type="dxa"/>
          </w:tcPr>
          <w:p w:rsidR="00A01C0B" w:rsidRPr="006871AA" w:rsidRDefault="00A01C0B" w:rsidP="001E4003">
            <w:pPr>
              <w:spacing w:line="480" w:lineRule="auto"/>
              <w:jc w:val="both"/>
              <w:rPr>
                <w:rFonts w:ascii="標楷體" w:eastAsia="標楷體" w:hAnsi="標楷體"/>
              </w:rPr>
            </w:pPr>
          </w:p>
        </w:tc>
        <w:tc>
          <w:tcPr>
            <w:tcW w:w="3279" w:type="dxa"/>
          </w:tcPr>
          <w:p w:rsidR="00A01C0B" w:rsidRDefault="00A01C0B" w:rsidP="001E4003">
            <w:pPr>
              <w:spacing w:line="480" w:lineRule="auto"/>
              <w:jc w:val="both"/>
              <w:rPr>
                <w:rFonts w:ascii="標楷體" w:eastAsia="標楷體" w:hAnsi="標楷體"/>
              </w:rPr>
            </w:pPr>
          </w:p>
          <w:p w:rsidR="00A01C0B" w:rsidRPr="006871AA" w:rsidRDefault="00A01C0B" w:rsidP="001E4003">
            <w:pPr>
              <w:spacing w:line="480" w:lineRule="auto"/>
              <w:jc w:val="both"/>
              <w:rPr>
                <w:rFonts w:ascii="標楷體" w:eastAsia="標楷體" w:hAnsi="標楷體"/>
              </w:rPr>
            </w:pPr>
          </w:p>
        </w:tc>
        <w:tc>
          <w:tcPr>
            <w:tcW w:w="3381" w:type="dxa"/>
          </w:tcPr>
          <w:p w:rsidR="00A01C0B" w:rsidRPr="006871AA" w:rsidRDefault="00A01C0B" w:rsidP="001E4003">
            <w:pPr>
              <w:spacing w:line="480" w:lineRule="auto"/>
              <w:jc w:val="both"/>
              <w:rPr>
                <w:rFonts w:ascii="標楷體" w:eastAsia="標楷體" w:hAnsi="標楷體"/>
              </w:rPr>
            </w:pPr>
          </w:p>
        </w:tc>
        <w:tc>
          <w:tcPr>
            <w:tcW w:w="1093" w:type="dxa"/>
          </w:tcPr>
          <w:p w:rsidR="00A01C0B" w:rsidRPr="006871AA" w:rsidRDefault="00A01C0B" w:rsidP="001E4003">
            <w:pPr>
              <w:spacing w:line="480" w:lineRule="auto"/>
              <w:jc w:val="both"/>
              <w:rPr>
                <w:rFonts w:ascii="標楷體" w:eastAsia="標楷體" w:hAnsi="標楷體"/>
              </w:rPr>
            </w:pPr>
          </w:p>
        </w:tc>
      </w:tr>
      <w:tr w:rsidR="00A01C0B" w:rsidRPr="006871AA" w:rsidTr="00A01C0B">
        <w:trPr>
          <w:trHeight w:val="720"/>
          <w:jc w:val="center"/>
        </w:trPr>
        <w:tc>
          <w:tcPr>
            <w:tcW w:w="1620" w:type="dxa"/>
          </w:tcPr>
          <w:p w:rsidR="00A01C0B" w:rsidRPr="006871AA" w:rsidRDefault="00A01C0B" w:rsidP="001E4003">
            <w:pPr>
              <w:spacing w:line="480" w:lineRule="auto"/>
              <w:jc w:val="both"/>
              <w:rPr>
                <w:rFonts w:ascii="標楷體" w:eastAsia="標楷體" w:hAnsi="標楷體"/>
              </w:rPr>
            </w:pPr>
          </w:p>
        </w:tc>
        <w:tc>
          <w:tcPr>
            <w:tcW w:w="3279" w:type="dxa"/>
          </w:tcPr>
          <w:p w:rsidR="00A01C0B" w:rsidRDefault="00A01C0B" w:rsidP="001E4003">
            <w:pPr>
              <w:spacing w:line="480" w:lineRule="auto"/>
              <w:jc w:val="both"/>
              <w:rPr>
                <w:rFonts w:ascii="標楷體" w:eastAsia="標楷體" w:hAnsi="標楷體"/>
              </w:rPr>
            </w:pPr>
          </w:p>
          <w:p w:rsidR="00A01C0B" w:rsidRPr="006871AA" w:rsidRDefault="00A01C0B" w:rsidP="001E4003">
            <w:pPr>
              <w:spacing w:line="480" w:lineRule="auto"/>
              <w:jc w:val="both"/>
              <w:rPr>
                <w:rFonts w:ascii="標楷體" w:eastAsia="標楷體" w:hAnsi="標楷體"/>
              </w:rPr>
            </w:pPr>
          </w:p>
        </w:tc>
        <w:tc>
          <w:tcPr>
            <w:tcW w:w="3381" w:type="dxa"/>
          </w:tcPr>
          <w:p w:rsidR="00A01C0B" w:rsidRPr="006871AA" w:rsidRDefault="00A01C0B" w:rsidP="001E4003">
            <w:pPr>
              <w:spacing w:line="480" w:lineRule="auto"/>
              <w:jc w:val="both"/>
              <w:rPr>
                <w:rFonts w:ascii="標楷體" w:eastAsia="標楷體" w:hAnsi="標楷體"/>
              </w:rPr>
            </w:pPr>
          </w:p>
        </w:tc>
        <w:tc>
          <w:tcPr>
            <w:tcW w:w="1093" w:type="dxa"/>
          </w:tcPr>
          <w:p w:rsidR="00A01C0B" w:rsidRPr="006871AA" w:rsidRDefault="00A01C0B" w:rsidP="001E4003">
            <w:pPr>
              <w:spacing w:line="480" w:lineRule="auto"/>
              <w:jc w:val="both"/>
              <w:rPr>
                <w:rFonts w:ascii="標楷體" w:eastAsia="標楷體" w:hAnsi="標楷體"/>
              </w:rPr>
            </w:pPr>
          </w:p>
        </w:tc>
      </w:tr>
      <w:tr w:rsidR="00A01C0B" w:rsidRPr="006871AA" w:rsidTr="00A01C0B">
        <w:trPr>
          <w:trHeight w:val="720"/>
          <w:jc w:val="center"/>
        </w:trPr>
        <w:tc>
          <w:tcPr>
            <w:tcW w:w="1620" w:type="dxa"/>
          </w:tcPr>
          <w:p w:rsidR="00A01C0B" w:rsidRPr="006871AA" w:rsidRDefault="00A01C0B" w:rsidP="001E4003">
            <w:pPr>
              <w:spacing w:line="480" w:lineRule="auto"/>
              <w:jc w:val="both"/>
              <w:rPr>
                <w:rFonts w:ascii="標楷體" w:eastAsia="標楷體" w:hAnsi="標楷體"/>
              </w:rPr>
            </w:pPr>
          </w:p>
        </w:tc>
        <w:tc>
          <w:tcPr>
            <w:tcW w:w="3279" w:type="dxa"/>
          </w:tcPr>
          <w:p w:rsidR="00A01C0B" w:rsidRDefault="00A01C0B" w:rsidP="001E4003">
            <w:pPr>
              <w:spacing w:line="480" w:lineRule="auto"/>
              <w:jc w:val="both"/>
              <w:rPr>
                <w:rFonts w:ascii="標楷體" w:eastAsia="標楷體" w:hAnsi="標楷體"/>
              </w:rPr>
            </w:pPr>
          </w:p>
          <w:p w:rsidR="00A01C0B" w:rsidRPr="006871AA" w:rsidRDefault="00A01C0B" w:rsidP="001E4003">
            <w:pPr>
              <w:spacing w:line="480" w:lineRule="auto"/>
              <w:jc w:val="both"/>
              <w:rPr>
                <w:rFonts w:ascii="標楷體" w:eastAsia="標楷體" w:hAnsi="標楷體"/>
              </w:rPr>
            </w:pPr>
          </w:p>
        </w:tc>
        <w:tc>
          <w:tcPr>
            <w:tcW w:w="3381" w:type="dxa"/>
          </w:tcPr>
          <w:p w:rsidR="00A01C0B" w:rsidRPr="006871AA" w:rsidRDefault="00A01C0B" w:rsidP="001E4003">
            <w:pPr>
              <w:spacing w:line="480" w:lineRule="auto"/>
              <w:jc w:val="both"/>
              <w:rPr>
                <w:rFonts w:ascii="標楷體" w:eastAsia="標楷體" w:hAnsi="標楷體"/>
              </w:rPr>
            </w:pPr>
          </w:p>
        </w:tc>
        <w:tc>
          <w:tcPr>
            <w:tcW w:w="1093" w:type="dxa"/>
          </w:tcPr>
          <w:p w:rsidR="00A01C0B" w:rsidRPr="006871AA" w:rsidRDefault="00A01C0B" w:rsidP="001E4003">
            <w:pPr>
              <w:spacing w:line="480" w:lineRule="auto"/>
              <w:jc w:val="both"/>
              <w:rPr>
                <w:rFonts w:ascii="標楷體" w:eastAsia="標楷體" w:hAnsi="標楷體"/>
              </w:rPr>
            </w:pPr>
          </w:p>
        </w:tc>
      </w:tr>
      <w:tr w:rsidR="00A01C0B" w:rsidRPr="006871AA" w:rsidTr="00A01C0B">
        <w:trPr>
          <w:trHeight w:val="720"/>
          <w:jc w:val="center"/>
        </w:trPr>
        <w:tc>
          <w:tcPr>
            <w:tcW w:w="1620" w:type="dxa"/>
          </w:tcPr>
          <w:p w:rsidR="00A01C0B" w:rsidRPr="006871AA" w:rsidRDefault="00A01C0B" w:rsidP="001E4003">
            <w:pPr>
              <w:spacing w:line="480" w:lineRule="auto"/>
              <w:jc w:val="both"/>
              <w:rPr>
                <w:rFonts w:ascii="標楷體" w:eastAsia="標楷體" w:hAnsi="標楷體"/>
              </w:rPr>
            </w:pPr>
          </w:p>
        </w:tc>
        <w:tc>
          <w:tcPr>
            <w:tcW w:w="3279" w:type="dxa"/>
          </w:tcPr>
          <w:p w:rsidR="00A01C0B" w:rsidRDefault="00A01C0B" w:rsidP="001E4003">
            <w:pPr>
              <w:spacing w:line="480" w:lineRule="auto"/>
              <w:jc w:val="both"/>
              <w:rPr>
                <w:rFonts w:ascii="標楷體" w:eastAsia="標楷體" w:hAnsi="標楷體"/>
              </w:rPr>
            </w:pPr>
          </w:p>
          <w:p w:rsidR="00A01C0B" w:rsidRPr="006871AA" w:rsidRDefault="00A01C0B" w:rsidP="001E4003">
            <w:pPr>
              <w:spacing w:line="480" w:lineRule="auto"/>
              <w:jc w:val="both"/>
              <w:rPr>
                <w:rFonts w:ascii="標楷體" w:eastAsia="標楷體" w:hAnsi="標楷體"/>
              </w:rPr>
            </w:pPr>
          </w:p>
        </w:tc>
        <w:tc>
          <w:tcPr>
            <w:tcW w:w="3381" w:type="dxa"/>
          </w:tcPr>
          <w:p w:rsidR="00A01C0B" w:rsidRPr="006871AA" w:rsidRDefault="00A01C0B" w:rsidP="001E4003">
            <w:pPr>
              <w:spacing w:line="480" w:lineRule="auto"/>
              <w:jc w:val="both"/>
              <w:rPr>
                <w:rFonts w:ascii="標楷體" w:eastAsia="標楷體" w:hAnsi="標楷體"/>
              </w:rPr>
            </w:pPr>
          </w:p>
        </w:tc>
        <w:tc>
          <w:tcPr>
            <w:tcW w:w="1093" w:type="dxa"/>
          </w:tcPr>
          <w:p w:rsidR="00A01C0B" w:rsidRPr="006871AA" w:rsidRDefault="00A01C0B" w:rsidP="001E4003">
            <w:pPr>
              <w:spacing w:line="480" w:lineRule="auto"/>
              <w:jc w:val="both"/>
              <w:rPr>
                <w:rFonts w:ascii="標楷體" w:eastAsia="標楷體" w:hAnsi="標楷體"/>
              </w:rPr>
            </w:pPr>
          </w:p>
        </w:tc>
      </w:tr>
      <w:tr w:rsidR="00A01C0B" w:rsidRPr="006871AA" w:rsidTr="00A01C0B">
        <w:trPr>
          <w:trHeight w:val="720"/>
          <w:jc w:val="center"/>
        </w:trPr>
        <w:tc>
          <w:tcPr>
            <w:tcW w:w="1620" w:type="dxa"/>
          </w:tcPr>
          <w:p w:rsidR="00A01C0B" w:rsidRPr="006871AA" w:rsidRDefault="00A01C0B" w:rsidP="001E4003">
            <w:pPr>
              <w:spacing w:line="480" w:lineRule="auto"/>
              <w:jc w:val="both"/>
              <w:rPr>
                <w:rFonts w:ascii="標楷體" w:eastAsia="標楷體" w:hAnsi="標楷體"/>
              </w:rPr>
            </w:pPr>
          </w:p>
        </w:tc>
        <w:tc>
          <w:tcPr>
            <w:tcW w:w="3279" w:type="dxa"/>
          </w:tcPr>
          <w:p w:rsidR="00A01C0B" w:rsidRDefault="00A01C0B" w:rsidP="001E4003">
            <w:pPr>
              <w:spacing w:line="480" w:lineRule="auto"/>
              <w:jc w:val="both"/>
              <w:rPr>
                <w:rFonts w:ascii="標楷體" w:eastAsia="標楷體" w:hAnsi="標楷體"/>
              </w:rPr>
            </w:pPr>
          </w:p>
          <w:p w:rsidR="00A01C0B" w:rsidRPr="006871AA" w:rsidRDefault="00A01C0B" w:rsidP="001E4003">
            <w:pPr>
              <w:spacing w:line="480" w:lineRule="auto"/>
              <w:jc w:val="both"/>
              <w:rPr>
                <w:rFonts w:ascii="標楷體" w:eastAsia="標楷體" w:hAnsi="標楷體"/>
              </w:rPr>
            </w:pPr>
          </w:p>
        </w:tc>
        <w:tc>
          <w:tcPr>
            <w:tcW w:w="3381" w:type="dxa"/>
          </w:tcPr>
          <w:p w:rsidR="00A01C0B" w:rsidRPr="006871AA" w:rsidRDefault="00A01C0B" w:rsidP="001E4003">
            <w:pPr>
              <w:spacing w:line="480" w:lineRule="auto"/>
              <w:jc w:val="both"/>
              <w:rPr>
                <w:rFonts w:ascii="標楷體" w:eastAsia="標楷體" w:hAnsi="標楷體"/>
              </w:rPr>
            </w:pPr>
          </w:p>
        </w:tc>
        <w:tc>
          <w:tcPr>
            <w:tcW w:w="1093" w:type="dxa"/>
          </w:tcPr>
          <w:p w:rsidR="00A01C0B" w:rsidRPr="006871AA" w:rsidRDefault="00A01C0B" w:rsidP="001E4003">
            <w:pPr>
              <w:spacing w:line="480" w:lineRule="auto"/>
              <w:jc w:val="both"/>
              <w:rPr>
                <w:rFonts w:ascii="標楷體" w:eastAsia="標楷體" w:hAnsi="標楷體"/>
              </w:rPr>
            </w:pPr>
          </w:p>
        </w:tc>
      </w:tr>
    </w:tbl>
    <w:p w:rsidR="00A01C0B" w:rsidRDefault="00A01C0B" w:rsidP="00A01C0B">
      <w:pPr>
        <w:jc w:val="both"/>
        <w:rPr>
          <w:rFonts w:ascii="標楷體" w:eastAsia="標楷體" w:hAnsi="標楷體"/>
        </w:rPr>
      </w:pPr>
    </w:p>
    <w:p w:rsidR="00A01C0B" w:rsidRPr="006871AA" w:rsidRDefault="00A01C0B" w:rsidP="00A01C0B">
      <w:pPr>
        <w:jc w:val="both"/>
        <w:rPr>
          <w:rFonts w:ascii="標楷體" w:eastAsia="標楷體" w:hAnsi="標楷體"/>
        </w:rPr>
      </w:pPr>
    </w:p>
    <w:p w:rsidR="00A01C0B" w:rsidRPr="006871AA" w:rsidRDefault="00A01C0B" w:rsidP="00A01C0B">
      <w:pPr>
        <w:ind w:firstLineChars="100" w:firstLine="240"/>
        <w:jc w:val="both"/>
        <w:rPr>
          <w:rFonts w:ascii="標楷體" w:eastAsia="標楷體" w:hAnsi="標楷體"/>
        </w:rPr>
      </w:pPr>
      <w:r>
        <w:rPr>
          <w:rFonts w:ascii="標楷體" w:eastAsia="標楷體" w:hAnsi="標楷體" w:hint="eastAsia"/>
        </w:rPr>
        <w:t>獸醫師簽名</w:t>
      </w:r>
      <w:r w:rsidRPr="006871AA">
        <w:rPr>
          <w:rFonts w:ascii="標楷體" w:eastAsia="標楷體" w:hAnsi="標楷體" w:hint="eastAsia"/>
        </w:rPr>
        <w:t>：____________________________</w:t>
      </w:r>
    </w:p>
    <w:p w:rsidR="00A01C0B" w:rsidRDefault="00A01C0B" w:rsidP="00A01C0B"/>
    <w:p w:rsidR="00A01C0B" w:rsidRPr="00A01C0B" w:rsidRDefault="00A01C0B" w:rsidP="00A01C0B">
      <w:pPr>
        <w:rPr>
          <w:rFonts w:ascii="標楷體" w:eastAsia="標楷體" w:hAnsi="標楷體"/>
        </w:rPr>
      </w:pPr>
    </w:p>
    <w:sectPr w:rsidR="00A01C0B" w:rsidRPr="00A01C0B" w:rsidSect="0052796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8F3" w:rsidRDefault="00C148F3" w:rsidP="00830FF9">
      <w:r>
        <w:separator/>
      </w:r>
    </w:p>
  </w:endnote>
  <w:endnote w:type="continuationSeparator" w:id="0">
    <w:p w:rsidR="00C148F3" w:rsidRDefault="00C148F3" w:rsidP="0083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8F3" w:rsidRDefault="00C148F3" w:rsidP="00830FF9">
      <w:r>
        <w:separator/>
      </w:r>
    </w:p>
  </w:footnote>
  <w:footnote w:type="continuationSeparator" w:id="0">
    <w:p w:rsidR="00C148F3" w:rsidRDefault="00C148F3" w:rsidP="00830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80FA2"/>
    <w:multiLevelType w:val="hybridMultilevel"/>
    <w:tmpl w:val="F5DA70CC"/>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B143039"/>
    <w:multiLevelType w:val="hybridMultilevel"/>
    <w:tmpl w:val="62F4C2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F3EE3"/>
    <w:multiLevelType w:val="hybridMultilevel"/>
    <w:tmpl w:val="8508201C"/>
    <w:lvl w:ilvl="0" w:tplc="FB02250E">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157610F2"/>
    <w:multiLevelType w:val="hybridMultilevel"/>
    <w:tmpl w:val="DB7261B6"/>
    <w:lvl w:ilvl="0" w:tplc="256E70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CA7040"/>
    <w:multiLevelType w:val="hybridMultilevel"/>
    <w:tmpl w:val="1AC0B3AC"/>
    <w:lvl w:ilvl="0" w:tplc="812011B6">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753597"/>
    <w:multiLevelType w:val="hybridMultilevel"/>
    <w:tmpl w:val="29FA9EEE"/>
    <w:lvl w:ilvl="0" w:tplc="FB02250E">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4C37367"/>
    <w:multiLevelType w:val="hybridMultilevel"/>
    <w:tmpl w:val="05DE68D6"/>
    <w:lvl w:ilvl="0" w:tplc="FB02250E">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33B016A0"/>
    <w:multiLevelType w:val="hybridMultilevel"/>
    <w:tmpl w:val="4E128E1E"/>
    <w:lvl w:ilvl="0" w:tplc="FB02250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C409D5"/>
    <w:multiLevelType w:val="hybridMultilevel"/>
    <w:tmpl w:val="C666AD90"/>
    <w:lvl w:ilvl="0" w:tplc="FB02250E">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3EBA1443"/>
    <w:multiLevelType w:val="hybridMultilevel"/>
    <w:tmpl w:val="F2FE8C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440E48"/>
    <w:multiLevelType w:val="hybridMultilevel"/>
    <w:tmpl w:val="3614FD12"/>
    <w:lvl w:ilvl="0" w:tplc="FB02250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DD1184"/>
    <w:multiLevelType w:val="hybridMultilevel"/>
    <w:tmpl w:val="91B67E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4D5B52"/>
    <w:multiLevelType w:val="hybridMultilevel"/>
    <w:tmpl w:val="20A6FDCE"/>
    <w:lvl w:ilvl="0" w:tplc="FB02250E">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53F17E5A"/>
    <w:multiLevelType w:val="hybridMultilevel"/>
    <w:tmpl w:val="DEF28AE0"/>
    <w:lvl w:ilvl="0" w:tplc="867E3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0D255C"/>
    <w:multiLevelType w:val="hybridMultilevel"/>
    <w:tmpl w:val="1CF65716"/>
    <w:lvl w:ilvl="0" w:tplc="994215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F173BA"/>
    <w:multiLevelType w:val="hybridMultilevel"/>
    <w:tmpl w:val="F3EE9074"/>
    <w:lvl w:ilvl="0" w:tplc="1BBEA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3D66CD"/>
    <w:multiLevelType w:val="hybridMultilevel"/>
    <w:tmpl w:val="42E80C36"/>
    <w:lvl w:ilvl="0" w:tplc="FB02250E">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7" w15:restartNumberingAfterBreak="0">
    <w:nsid w:val="587E23A5"/>
    <w:multiLevelType w:val="hybridMultilevel"/>
    <w:tmpl w:val="5824DF04"/>
    <w:lvl w:ilvl="0" w:tplc="37122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1A5805"/>
    <w:multiLevelType w:val="hybridMultilevel"/>
    <w:tmpl w:val="8C2AA2B8"/>
    <w:lvl w:ilvl="0" w:tplc="812011B6">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1"/>
  </w:num>
  <w:num w:numId="3">
    <w:abstractNumId w:val="9"/>
  </w:num>
  <w:num w:numId="4">
    <w:abstractNumId w:val="13"/>
  </w:num>
  <w:num w:numId="5">
    <w:abstractNumId w:val="17"/>
  </w:num>
  <w:num w:numId="6">
    <w:abstractNumId w:val="10"/>
  </w:num>
  <w:num w:numId="7">
    <w:abstractNumId w:val="3"/>
  </w:num>
  <w:num w:numId="8">
    <w:abstractNumId w:val="18"/>
  </w:num>
  <w:num w:numId="9">
    <w:abstractNumId w:val="7"/>
  </w:num>
  <w:num w:numId="10">
    <w:abstractNumId w:val="14"/>
  </w:num>
  <w:num w:numId="11">
    <w:abstractNumId w:val="4"/>
  </w:num>
  <w:num w:numId="12">
    <w:abstractNumId w:val="15"/>
  </w:num>
  <w:num w:numId="13">
    <w:abstractNumId w:val="2"/>
  </w:num>
  <w:num w:numId="14">
    <w:abstractNumId w:val="16"/>
  </w:num>
  <w:num w:numId="15">
    <w:abstractNumId w:val="12"/>
  </w:num>
  <w:num w:numId="16">
    <w:abstractNumId w:val="8"/>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64"/>
    <w:rsid w:val="00056D97"/>
    <w:rsid w:val="001030E5"/>
    <w:rsid w:val="001A6C18"/>
    <w:rsid w:val="00527964"/>
    <w:rsid w:val="007609AF"/>
    <w:rsid w:val="007D4C7F"/>
    <w:rsid w:val="00830FF9"/>
    <w:rsid w:val="00A01C0B"/>
    <w:rsid w:val="00A41729"/>
    <w:rsid w:val="00B76DA7"/>
    <w:rsid w:val="00C148F3"/>
    <w:rsid w:val="00CF3D73"/>
    <w:rsid w:val="00EC3E9C"/>
    <w:rsid w:val="00F60D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EC2D9"/>
  <w15:chartTrackingRefBased/>
  <w15:docId w15:val="{F9251A41-51CB-4371-A19A-D4B5F657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unhideWhenUsed/>
    <w:qFormat/>
    <w:rsid w:val="00B76DA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7964"/>
    <w:pPr>
      <w:ind w:leftChars="200" w:left="480"/>
    </w:pPr>
  </w:style>
  <w:style w:type="paragraph" w:styleId="a4">
    <w:name w:val="header"/>
    <w:basedOn w:val="a"/>
    <w:link w:val="a5"/>
    <w:uiPriority w:val="99"/>
    <w:unhideWhenUsed/>
    <w:rsid w:val="00830FF9"/>
    <w:pPr>
      <w:tabs>
        <w:tab w:val="center" w:pos="4153"/>
        <w:tab w:val="right" w:pos="8306"/>
      </w:tabs>
      <w:snapToGrid w:val="0"/>
    </w:pPr>
    <w:rPr>
      <w:sz w:val="20"/>
      <w:szCs w:val="20"/>
    </w:rPr>
  </w:style>
  <w:style w:type="character" w:customStyle="1" w:styleId="a5">
    <w:name w:val="頁首 字元"/>
    <w:basedOn w:val="a0"/>
    <w:link w:val="a4"/>
    <w:uiPriority w:val="99"/>
    <w:rsid w:val="00830FF9"/>
    <w:rPr>
      <w:sz w:val="20"/>
      <w:szCs w:val="20"/>
    </w:rPr>
  </w:style>
  <w:style w:type="paragraph" w:styleId="a6">
    <w:name w:val="footer"/>
    <w:basedOn w:val="a"/>
    <w:link w:val="a7"/>
    <w:uiPriority w:val="99"/>
    <w:unhideWhenUsed/>
    <w:rsid w:val="00830FF9"/>
    <w:pPr>
      <w:tabs>
        <w:tab w:val="center" w:pos="4153"/>
        <w:tab w:val="right" w:pos="8306"/>
      </w:tabs>
      <w:snapToGrid w:val="0"/>
    </w:pPr>
    <w:rPr>
      <w:sz w:val="20"/>
      <w:szCs w:val="20"/>
    </w:rPr>
  </w:style>
  <w:style w:type="character" w:customStyle="1" w:styleId="a7">
    <w:name w:val="頁尾 字元"/>
    <w:basedOn w:val="a0"/>
    <w:link w:val="a6"/>
    <w:uiPriority w:val="99"/>
    <w:rsid w:val="00830FF9"/>
    <w:rPr>
      <w:sz w:val="20"/>
      <w:szCs w:val="20"/>
    </w:rPr>
  </w:style>
  <w:style w:type="character" w:customStyle="1" w:styleId="20">
    <w:name w:val="標題 2 字元"/>
    <w:basedOn w:val="a0"/>
    <w:link w:val="2"/>
    <w:uiPriority w:val="9"/>
    <w:rsid w:val="00B76DA7"/>
    <w:rPr>
      <w:rFonts w:asciiTheme="majorHAnsi" w:eastAsiaTheme="majorEastAsia" w:hAnsiTheme="majorHAnsi" w:cstheme="majorBidi"/>
      <w:b/>
      <w:bCs/>
      <w:sz w:val="48"/>
      <w:szCs w:val="48"/>
    </w:rPr>
  </w:style>
  <w:style w:type="paragraph" w:styleId="a8">
    <w:name w:val="footnote text"/>
    <w:basedOn w:val="a"/>
    <w:link w:val="a9"/>
    <w:uiPriority w:val="99"/>
    <w:semiHidden/>
    <w:unhideWhenUsed/>
    <w:rsid w:val="00B76DA7"/>
    <w:pPr>
      <w:snapToGrid w:val="0"/>
    </w:pPr>
    <w:rPr>
      <w:sz w:val="20"/>
      <w:szCs w:val="20"/>
    </w:rPr>
  </w:style>
  <w:style w:type="character" w:customStyle="1" w:styleId="a9">
    <w:name w:val="註腳文字 字元"/>
    <w:basedOn w:val="a0"/>
    <w:link w:val="a8"/>
    <w:uiPriority w:val="99"/>
    <w:semiHidden/>
    <w:rsid w:val="00B76DA7"/>
    <w:rPr>
      <w:sz w:val="20"/>
      <w:szCs w:val="20"/>
    </w:rPr>
  </w:style>
  <w:style w:type="character" w:styleId="aa">
    <w:name w:val="footnote reference"/>
    <w:basedOn w:val="a0"/>
    <w:uiPriority w:val="99"/>
    <w:semiHidden/>
    <w:unhideWhenUsed/>
    <w:rsid w:val="00B76D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2023-06-29T00:43:00Z</dcterms:created>
  <dcterms:modified xsi:type="dcterms:W3CDTF">2023-07-10T07:15:00Z</dcterms:modified>
</cp:coreProperties>
</file>