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7F1F4" w14:textId="2B8CE531" w:rsidR="001168CE" w:rsidRPr="003D766D" w:rsidRDefault="00D6186F" w:rsidP="009E3774">
      <w:pPr>
        <w:spacing w:line="360" w:lineRule="auto"/>
        <w:jc w:val="center"/>
        <w:rPr>
          <w:rFonts w:eastAsia="標楷體"/>
          <w:sz w:val="24"/>
        </w:rPr>
      </w:pPr>
      <w:r w:rsidRPr="003D766D">
        <w:rPr>
          <w:rFonts w:eastAsia="標楷體"/>
          <w:sz w:val="24"/>
        </w:rPr>
        <w:t xml:space="preserve">Guidelines for the Establishment of </w:t>
      </w:r>
      <w:r w:rsidR="00B1235A">
        <w:rPr>
          <w:rFonts w:eastAsia="標楷體" w:hint="eastAsia"/>
          <w:sz w:val="24"/>
        </w:rPr>
        <w:t>t</w:t>
      </w:r>
      <w:r w:rsidR="00B1235A">
        <w:rPr>
          <w:rFonts w:eastAsia="標楷體"/>
          <w:sz w:val="24"/>
        </w:rPr>
        <w:t xml:space="preserve">he </w:t>
      </w:r>
      <w:r w:rsidRPr="003D766D">
        <w:rPr>
          <w:rFonts w:eastAsia="標楷體"/>
          <w:sz w:val="24"/>
        </w:rPr>
        <w:t>Office of Research Integrity</w:t>
      </w:r>
    </w:p>
    <w:p w14:paraId="2509FC5A" w14:textId="37600318" w:rsidR="001168CE" w:rsidRPr="003D766D" w:rsidRDefault="00D85F4D" w:rsidP="008068E7">
      <w:pPr>
        <w:wordWrap w:val="0"/>
        <w:snapToGrid w:val="0"/>
        <w:spacing w:line="240" w:lineRule="atLeast"/>
        <w:ind w:right="400"/>
        <w:jc w:val="right"/>
        <w:rPr>
          <w:rFonts w:eastAsia="標楷體"/>
          <w:sz w:val="24"/>
        </w:rPr>
      </w:pPr>
      <w:r w:rsidRPr="00FC7D69">
        <w:rPr>
          <w:rFonts w:eastAsia="標楷體"/>
          <w:sz w:val="20"/>
          <w:szCs w:val="20"/>
        </w:rPr>
        <w:t>Amended</w:t>
      </w:r>
      <w:r w:rsidRPr="00B1235A">
        <w:rPr>
          <w:rFonts w:eastAsia="標楷體"/>
          <w:sz w:val="20"/>
          <w:szCs w:val="20"/>
        </w:rPr>
        <w:t xml:space="preserve"> on July 28, 2022</w:t>
      </w:r>
      <w:r w:rsidRPr="003D766D">
        <w:rPr>
          <w:rFonts w:eastAsia="標楷體"/>
          <w:sz w:val="24"/>
        </w:rPr>
        <w:t xml:space="preserve"> </w:t>
      </w:r>
    </w:p>
    <w:p w14:paraId="0B22D2F4" w14:textId="77777777" w:rsidR="002C6A41" w:rsidRPr="003D766D" w:rsidRDefault="002C6A41" w:rsidP="002C6A41">
      <w:pPr>
        <w:snapToGrid w:val="0"/>
        <w:spacing w:line="240" w:lineRule="atLeast"/>
        <w:jc w:val="right"/>
        <w:rPr>
          <w:rFonts w:eastAsia="標楷體"/>
          <w:sz w:val="24"/>
        </w:rPr>
      </w:pPr>
    </w:p>
    <w:p w14:paraId="6BF8781F" w14:textId="77777777" w:rsidR="00531C85" w:rsidRDefault="007A274B" w:rsidP="00531C85">
      <w:pPr>
        <w:pStyle w:val="a4"/>
        <w:numPr>
          <w:ilvl w:val="0"/>
          <w:numId w:val="1"/>
        </w:numPr>
        <w:spacing w:line="500" w:lineRule="exact"/>
        <w:ind w:leftChars="0"/>
        <w:rPr>
          <w:rFonts w:eastAsia="標楷體"/>
          <w:sz w:val="24"/>
        </w:rPr>
      </w:pPr>
      <w:r w:rsidRPr="00531C85">
        <w:rPr>
          <w:rFonts w:eastAsia="標楷體"/>
          <w:sz w:val="24"/>
        </w:rPr>
        <w:t>The Office of Research Integrity (hereinafter</w:t>
      </w:r>
      <w:r w:rsidR="00283EB5" w:rsidRPr="00531C85">
        <w:rPr>
          <w:rFonts w:eastAsia="標楷體" w:hint="eastAsia"/>
          <w:sz w:val="24"/>
        </w:rPr>
        <w:t xml:space="preserve"> </w:t>
      </w:r>
      <w:r w:rsidR="00283EB5" w:rsidRPr="00531C85">
        <w:rPr>
          <w:rFonts w:eastAsia="標楷體"/>
          <w:sz w:val="24"/>
        </w:rPr>
        <w:t>“</w:t>
      </w:r>
      <w:r w:rsidRPr="00531C85">
        <w:rPr>
          <w:rFonts w:eastAsia="標楷體"/>
          <w:sz w:val="24"/>
        </w:rPr>
        <w:t>the Office</w:t>
      </w:r>
      <w:r w:rsidR="00283EB5" w:rsidRPr="00531C85">
        <w:rPr>
          <w:rFonts w:eastAsia="標楷體"/>
          <w:sz w:val="24"/>
        </w:rPr>
        <w:t>”</w:t>
      </w:r>
      <w:r w:rsidRPr="00531C85">
        <w:rPr>
          <w:rFonts w:eastAsia="標楷體"/>
          <w:sz w:val="24"/>
        </w:rPr>
        <w:t xml:space="preserve">) is </w:t>
      </w:r>
      <w:r w:rsidR="00494BAC" w:rsidRPr="00531C85">
        <w:rPr>
          <w:rFonts w:eastAsia="標楷體"/>
          <w:sz w:val="24"/>
        </w:rPr>
        <w:t>founded</w:t>
      </w:r>
      <w:r w:rsidRPr="00531C85">
        <w:rPr>
          <w:rFonts w:eastAsia="標楷體"/>
          <w:sz w:val="24"/>
        </w:rPr>
        <w:t xml:space="preserve"> by the National</w:t>
      </w:r>
      <w:r w:rsidR="00531C85" w:rsidRPr="00531C85">
        <w:rPr>
          <w:rFonts w:eastAsia="標楷體"/>
          <w:sz w:val="24"/>
        </w:rPr>
        <w:t xml:space="preserve"> </w:t>
      </w:r>
      <w:r w:rsidRPr="00531C85">
        <w:rPr>
          <w:rFonts w:eastAsia="標楷體"/>
          <w:sz w:val="24"/>
        </w:rPr>
        <w:t>Science and Technology Council (hereinafter</w:t>
      </w:r>
      <w:r w:rsidR="009305FF" w:rsidRPr="00531C85">
        <w:rPr>
          <w:rFonts w:eastAsia="標楷體" w:hint="eastAsia"/>
          <w:sz w:val="24"/>
        </w:rPr>
        <w:t xml:space="preserve"> </w:t>
      </w:r>
      <w:r w:rsidR="009305FF" w:rsidRPr="00531C85">
        <w:rPr>
          <w:rFonts w:eastAsia="標楷體"/>
          <w:sz w:val="24"/>
        </w:rPr>
        <w:t>“</w:t>
      </w:r>
      <w:r w:rsidRPr="00531C85">
        <w:rPr>
          <w:rFonts w:eastAsia="標楷體"/>
          <w:sz w:val="24"/>
        </w:rPr>
        <w:t>the Council</w:t>
      </w:r>
      <w:r w:rsidR="009305FF" w:rsidRPr="00531C85">
        <w:rPr>
          <w:rFonts w:eastAsia="標楷體"/>
          <w:sz w:val="24"/>
        </w:rPr>
        <w:t>”</w:t>
      </w:r>
      <w:r w:rsidRPr="00531C85">
        <w:rPr>
          <w:rFonts w:eastAsia="標楷體"/>
          <w:sz w:val="24"/>
        </w:rPr>
        <w:t xml:space="preserve">) to be in charge of academic </w:t>
      </w:r>
      <w:r w:rsidR="00494BAC" w:rsidRPr="00531C85">
        <w:rPr>
          <w:rFonts w:eastAsia="標楷體"/>
          <w:sz w:val="24"/>
        </w:rPr>
        <w:t>ethics</w:t>
      </w:r>
      <w:r w:rsidR="00863350" w:rsidRPr="00531C85">
        <w:rPr>
          <w:rFonts w:eastAsia="標楷體"/>
          <w:sz w:val="24"/>
        </w:rPr>
        <w:t>-related affairs</w:t>
      </w:r>
      <w:r w:rsidRPr="00531C85">
        <w:rPr>
          <w:rFonts w:eastAsia="標楷體"/>
          <w:sz w:val="24"/>
        </w:rPr>
        <w:t xml:space="preserve"> and </w:t>
      </w:r>
      <w:r w:rsidR="00494BAC" w:rsidRPr="00531C85">
        <w:rPr>
          <w:rFonts w:eastAsia="標楷體"/>
          <w:sz w:val="24"/>
        </w:rPr>
        <w:t>establish</w:t>
      </w:r>
      <w:r w:rsidRPr="00531C85">
        <w:rPr>
          <w:rFonts w:eastAsia="標楷體"/>
          <w:sz w:val="24"/>
        </w:rPr>
        <w:t xml:space="preserve"> research integrity</w:t>
      </w:r>
      <w:r w:rsidR="00494BAC" w:rsidRPr="00531C85">
        <w:rPr>
          <w:rFonts w:eastAsia="標楷體"/>
          <w:sz w:val="24"/>
        </w:rPr>
        <w:t xml:space="preserve"> in the fields of scientific research. </w:t>
      </w:r>
    </w:p>
    <w:p w14:paraId="6D78862E" w14:textId="360153CC" w:rsidR="001168CE" w:rsidRPr="00531C85" w:rsidRDefault="00494BAC" w:rsidP="00531C85">
      <w:pPr>
        <w:pStyle w:val="a4"/>
        <w:numPr>
          <w:ilvl w:val="0"/>
          <w:numId w:val="1"/>
        </w:numPr>
        <w:spacing w:line="500" w:lineRule="exact"/>
        <w:ind w:leftChars="0"/>
        <w:rPr>
          <w:rFonts w:eastAsia="標楷體"/>
          <w:sz w:val="24"/>
        </w:rPr>
      </w:pPr>
      <w:r w:rsidRPr="00531C85">
        <w:rPr>
          <w:rFonts w:eastAsia="標楷體"/>
          <w:sz w:val="24"/>
        </w:rPr>
        <w:t>Tasks of the Office include:</w:t>
      </w:r>
    </w:p>
    <w:p w14:paraId="43C0861A" w14:textId="38CE9FEB" w:rsidR="003D34B6" w:rsidRPr="003D766D" w:rsidRDefault="00494BAC" w:rsidP="00531C85">
      <w:pPr>
        <w:spacing w:line="500" w:lineRule="exact"/>
        <w:ind w:left="360"/>
        <w:jc w:val="left"/>
        <w:rPr>
          <w:rFonts w:eastAsia="標楷體"/>
          <w:sz w:val="24"/>
        </w:rPr>
      </w:pPr>
      <w:r w:rsidRPr="003D766D">
        <w:rPr>
          <w:rFonts w:eastAsia="標楷體"/>
          <w:sz w:val="24"/>
        </w:rPr>
        <w:t xml:space="preserve">(1) </w:t>
      </w:r>
      <w:r w:rsidR="008E16D5" w:rsidRPr="003D766D">
        <w:rPr>
          <w:rFonts w:eastAsia="標楷體"/>
          <w:sz w:val="24"/>
        </w:rPr>
        <w:t>Research and analyze patterns of academic ethics</w:t>
      </w:r>
      <w:r w:rsidR="003F1EC7">
        <w:rPr>
          <w:rFonts w:eastAsia="標楷體"/>
          <w:sz w:val="24"/>
        </w:rPr>
        <w:t xml:space="preserve"> </w:t>
      </w:r>
      <w:r w:rsidR="003F1EC7" w:rsidRPr="003D766D">
        <w:rPr>
          <w:rFonts w:eastAsia="標楷體"/>
          <w:sz w:val="24"/>
        </w:rPr>
        <w:t>violations</w:t>
      </w:r>
      <w:r w:rsidR="008E16D5" w:rsidRPr="003D766D">
        <w:rPr>
          <w:rFonts w:eastAsia="標楷體"/>
          <w:sz w:val="24"/>
        </w:rPr>
        <w:t>;</w:t>
      </w:r>
    </w:p>
    <w:p w14:paraId="4BE562CB" w14:textId="303B06E5" w:rsidR="001168CE" w:rsidRPr="003D766D" w:rsidRDefault="008E16D5" w:rsidP="00531C85">
      <w:pPr>
        <w:spacing w:line="500" w:lineRule="exact"/>
        <w:ind w:left="360"/>
        <w:jc w:val="left"/>
        <w:rPr>
          <w:rFonts w:eastAsia="標楷體"/>
          <w:sz w:val="24"/>
        </w:rPr>
      </w:pPr>
      <w:r w:rsidRPr="003D766D">
        <w:rPr>
          <w:rFonts w:eastAsia="標楷體"/>
          <w:sz w:val="24"/>
        </w:rPr>
        <w:t>(2) Research and develop policies and measures for academic ethics;</w:t>
      </w:r>
    </w:p>
    <w:p w14:paraId="3A0BED4C" w14:textId="033548E5" w:rsidR="001168CE" w:rsidRPr="003D766D" w:rsidRDefault="008E16D5" w:rsidP="00531C85">
      <w:pPr>
        <w:spacing w:line="500" w:lineRule="exact"/>
        <w:ind w:left="360"/>
        <w:jc w:val="left"/>
        <w:rPr>
          <w:rFonts w:eastAsia="標楷體"/>
          <w:sz w:val="24"/>
        </w:rPr>
      </w:pPr>
      <w:r w:rsidRPr="003D766D">
        <w:rPr>
          <w:rFonts w:eastAsia="標楷體"/>
          <w:sz w:val="24"/>
        </w:rPr>
        <w:t xml:space="preserve">(3) Organize </w:t>
      </w:r>
      <w:r w:rsidR="00DF1944" w:rsidRPr="003D766D">
        <w:rPr>
          <w:rFonts w:eastAsia="標楷體"/>
          <w:sz w:val="24"/>
        </w:rPr>
        <w:t>academic ethics education and</w:t>
      </w:r>
      <w:r w:rsidR="00DF1944" w:rsidRPr="003D766D">
        <w:rPr>
          <w:sz w:val="24"/>
        </w:rPr>
        <w:t xml:space="preserve"> </w:t>
      </w:r>
      <w:r w:rsidR="00DF1944" w:rsidRPr="003D766D">
        <w:rPr>
          <w:rFonts w:eastAsia="標楷體"/>
          <w:sz w:val="24"/>
        </w:rPr>
        <w:t>counseling and respond to inquiries;</w:t>
      </w:r>
    </w:p>
    <w:p w14:paraId="769B577F" w14:textId="13AEBACB" w:rsidR="001168CE" w:rsidRPr="003D766D" w:rsidRDefault="00DF1944" w:rsidP="00531C85">
      <w:pPr>
        <w:spacing w:line="500" w:lineRule="exact"/>
        <w:ind w:left="360"/>
        <w:jc w:val="left"/>
        <w:rPr>
          <w:rFonts w:eastAsia="標楷體"/>
          <w:sz w:val="24"/>
        </w:rPr>
      </w:pPr>
      <w:r w:rsidRPr="003D766D">
        <w:rPr>
          <w:rFonts w:eastAsia="標楷體"/>
          <w:sz w:val="24"/>
        </w:rPr>
        <w:t>(4) Provide support to the handling of cases involving</w:t>
      </w:r>
      <w:bookmarkStart w:id="0" w:name="_GoBack"/>
      <w:bookmarkEnd w:id="0"/>
      <w:r w:rsidRPr="003D766D">
        <w:rPr>
          <w:rFonts w:eastAsia="標楷體"/>
          <w:sz w:val="24"/>
        </w:rPr>
        <w:t xml:space="preserve"> academic ethics</w:t>
      </w:r>
      <w:r w:rsidR="008461C9">
        <w:rPr>
          <w:rFonts w:eastAsia="標楷體"/>
          <w:sz w:val="24"/>
        </w:rPr>
        <w:t xml:space="preserve"> </w:t>
      </w:r>
      <w:r w:rsidR="008461C9" w:rsidRPr="003D766D">
        <w:rPr>
          <w:rFonts w:eastAsia="標楷體"/>
          <w:sz w:val="24"/>
        </w:rPr>
        <w:t>violations</w:t>
      </w:r>
      <w:r w:rsidRPr="003D766D">
        <w:rPr>
          <w:rFonts w:eastAsia="標楷體"/>
          <w:sz w:val="24"/>
        </w:rPr>
        <w:t>;</w:t>
      </w:r>
    </w:p>
    <w:p w14:paraId="407889A4" w14:textId="1CE73246" w:rsidR="001168CE" w:rsidRPr="003D766D" w:rsidRDefault="00DF1944" w:rsidP="00531C85">
      <w:pPr>
        <w:spacing w:line="500" w:lineRule="exact"/>
        <w:ind w:left="360"/>
        <w:jc w:val="left"/>
        <w:rPr>
          <w:rFonts w:eastAsia="標楷體"/>
          <w:sz w:val="24"/>
        </w:rPr>
      </w:pPr>
      <w:r w:rsidRPr="003D766D">
        <w:rPr>
          <w:rFonts w:eastAsia="標楷體"/>
          <w:sz w:val="24"/>
        </w:rPr>
        <w:t xml:space="preserve">(5) Set up a </w:t>
      </w:r>
      <w:r w:rsidR="007F71F5" w:rsidRPr="003D766D">
        <w:rPr>
          <w:rFonts w:eastAsia="標楷體"/>
          <w:sz w:val="24"/>
        </w:rPr>
        <w:t>database for cases involving academic ethics</w:t>
      </w:r>
      <w:r w:rsidR="00FE0A6B">
        <w:rPr>
          <w:rFonts w:eastAsia="標楷體" w:hint="eastAsia"/>
          <w:sz w:val="24"/>
        </w:rPr>
        <w:t xml:space="preserve"> </w:t>
      </w:r>
      <w:r w:rsidR="00FE0A6B" w:rsidRPr="003D766D">
        <w:rPr>
          <w:rFonts w:eastAsia="標楷體"/>
          <w:sz w:val="24"/>
        </w:rPr>
        <w:t>violations</w:t>
      </w:r>
      <w:r w:rsidR="007F71F5" w:rsidRPr="003D766D">
        <w:rPr>
          <w:rFonts w:eastAsia="標楷體"/>
          <w:sz w:val="24"/>
        </w:rPr>
        <w:t>;</w:t>
      </w:r>
    </w:p>
    <w:p w14:paraId="0BB91AAF" w14:textId="77777777" w:rsidR="00531C85" w:rsidRDefault="007F71F5" w:rsidP="00531C85">
      <w:pPr>
        <w:spacing w:line="500" w:lineRule="exact"/>
        <w:ind w:left="360"/>
        <w:jc w:val="left"/>
        <w:rPr>
          <w:rFonts w:eastAsia="標楷體"/>
          <w:sz w:val="24"/>
        </w:rPr>
      </w:pPr>
      <w:r w:rsidRPr="003D766D">
        <w:rPr>
          <w:rFonts w:eastAsia="標楷體"/>
          <w:sz w:val="24"/>
        </w:rPr>
        <w:t>(6) Coordinate other affairs related to the promotion of research integrity.</w:t>
      </w:r>
    </w:p>
    <w:p w14:paraId="08BE9195" w14:textId="6DDB59F7" w:rsidR="00996693" w:rsidRDefault="007F71F5" w:rsidP="00531C85">
      <w:pPr>
        <w:pStyle w:val="a4"/>
        <w:numPr>
          <w:ilvl w:val="0"/>
          <w:numId w:val="1"/>
        </w:numPr>
        <w:spacing w:line="500" w:lineRule="exact"/>
        <w:ind w:leftChars="0"/>
        <w:jc w:val="left"/>
        <w:rPr>
          <w:rFonts w:eastAsia="標楷體"/>
          <w:sz w:val="24"/>
        </w:rPr>
      </w:pPr>
      <w:r w:rsidRPr="00531C85">
        <w:rPr>
          <w:rFonts w:eastAsia="標楷體"/>
          <w:sz w:val="24"/>
        </w:rPr>
        <w:t xml:space="preserve">The Office shall </w:t>
      </w:r>
      <w:r w:rsidR="004259F8" w:rsidRPr="00531C85">
        <w:rPr>
          <w:rFonts w:eastAsia="標楷體"/>
          <w:sz w:val="24"/>
        </w:rPr>
        <w:t>have</w:t>
      </w:r>
      <w:r w:rsidRPr="00531C85">
        <w:rPr>
          <w:rFonts w:eastAsia="標楷體"/>
          <w:sz w:val="24"/>
        </w:rPr>
        <w:t xml:space="preserve"> a </w:t>
      </w:r>
      <w:r w:rsidR="004259F8" w:rsidRPr="00531C85">
        <w:rPr>
          <w:rFonts w:eastAsia="標楷體"/>
          <w:sz w:val="24"/>
        </w:rPr>
        <w:t xml:space="preserve">director, who shall be responsible for directing and supervising the Office’s tasks. The director shall be appointed by the </w:t>
      </w:r>
      <w:r w:rsidR="0015339D" w:rsidRPr="00531C85">
        <w:rPr>
          <w:rFonts w:eastAsia="標楷體"/>
          <w:sz w:val="24"/>
        </w:rPr>
        <w:t>Minister of the Council</w:t>
      </w:r>
      <w:r w:rsidR="00BE5BDB">
        <w:rPr>
          <w:rFonts w:eastAsia="標楷體" w:hint="eastAsia"/>
          <w:sz w:val="24"/>
        </w:rPr>
        <w:t xml:space="preserve"> </w:t>
      </w:r>
      <w:r w:rsidR="00BE5BDB">
        <w:rPr>
          <w:rFonts w:eastAsia="標楷體"/>
          <w:sz w:val="24"/>
        </w:rPr>
        <w:t>from</w:t>
      </w:r>
      <w:r w:rsidR="00BE5BDB" w:rsidRPr="00BE5BDB">
        <w:t xml:space="preserve"> </w:t>
      </w:r>
      <w:r w:rsidR="00BE5BDB" w:rsidRPr="00BE5BDB">
        <w:rPr>
          <w:rFonts w:eastAsia="標楷體"/>
          <w:sz w:val="24"/>
        </w:rPr>
        <w:t>appropriate personnel</w:t>
      </w:r>
      <w:r w:rsidR="00BE5BDB" w:rsidRPr="00BE5BDB">
        <w:t xml:space="preserve"> </w:t>
      </w:r>
      <w:r w:rsidR="00BE5BDB" w:rsidRPr="00BE5BDB">
        <w:rPr>
          <w:rFonts w:eastAsia="標楷體"/>
          <w:sz w:val="24"/>
        </w:rPr>
        <w:t>to serve concurrently</w:t>
      </w:r>
      <w:r w:rsidR="0015339D" w:rsidRPr="00531C85">
        <w:rPr>
          <w:rFonts w:eastAsia="標楷體"/>
          <w:sz w:val="24"/>
        </w:rPr>
        <w:t xml:space="preserve">. </w:t>
      </w:r>
    </w:p>
    <w:p w14:paraId="0EBF86D0" w14:textId="36148079" w:rsidR="00531C85" w:rsidRDefault="0015339D" w:rsidP="00996693">
      <w:pPr>
        <w:pStyle w:val="a4"/>
        <w:spacing w:line="500" w:lineRule="exact"/>
        <w:ind w:leftChars="0" w:left="360"/>
        <w:jc w:val="left"/>
        <w:rPr>
          <w:rFonts w:eastAsia="標楷體"/>
          <w:sz w:val="24"/>
        </w:rPr>
      </w:pPr>
      <w:r w:rsidRPr="00531C85">
        <w:rPr>
          <w:rFonts w:eastAsia="標楷體"/>
          <w:sz w:val="24"/>
        </w:rPr>
        <w:t xml:space="preserve">Staff of the Office shall be </w:t>
      </w:r>
      <w:r w:rsidR="00D00EBF" w:rsidRPr="00DC0A98">
        <w:rPr>
          <w:rFonts w:eastAsia="標楷體"/>
          <w:sz w:val="24"/>
        </w:rPr>
        <w:t>assigned</w:t>
      </w:r>
      <w:r w:rsidRPr="00531C85">
        <w:rPr>
          <w:rFonts w:eastAsia="標楷體"/>
          <w:sz w:val="24"/>
        </w:rPr>
        <w:t xml:space="preserve"> from the Council. When necessary, </w:t>
      </w:r>
      <w:r w:rsidR="00931243" w:rsidRPr="00531C85">
        <w:rPr>
          <w:rFonts w:eastAsia="標楷體"/>
          <w:sz w:val="24"/>
        </w:rPr>
        <w:t xml:space="preserve">staff can be </w:t>
      </w:r>
      <w:r w:rsidR="00DC0A98" w:rsidRPr="00DC0A98">
        <w:rPr>
          <w:rFonts w:eastAsia="標楷體"/>
          <w:sz w:val="24"/>
        </w:rPr>
        <w:t>assigned</w:t>
      </w:r>
      <w:r w:rsidR="00931243" w:rsidRPr="00531C85">
        <w:rPr>
          <w:rFonts w:eastAsia="標楷體"/>
          <w:sz w:val="24"/>
        </w:rPr>
        <w:t xml:space="preserve"> from agencies or legal persons under the Council</w:t>
      </w:r>
      <w:r w:rsidR="003571E3" w:rsidRPr="00531C85">
        <w:rPr>
          <w:rFonts w:eastAsia="標楷體"/>
          <w:sz w:val="24"/>
        </w:rPr>
        <w:t>, or hired in accordance with the requirements of tasks on hand.</w:t>
      </w:r>
    </w:p>
    <w:p w14:paraId="296ED9E7" w14:textId="26781C18" w:rsidR="001168CE" w:rsidRPr="00531C85" w:rsidRDefault="00531C85" w:rsidP="00531C85">
      <w:pPr>
        <w:pStyle w:val="a4"/>
        <w:numPr>
          <w:ilvl w:val="0"/>
          <w:numId w:val="1"/>
        </w:numPr>
        <w:spacing w:line="500" w:lineRule="exact"/>
        <w:ind w:leftChars="0"/>
        <w:jc w:val="left"/>
        <w:rPr>
          <w:rFonts w:eastAsia="標楷體"/>
          <w:sz w:val="24"/>
        </w:rPr>
      </w:pPr>
      <w:r>
        <w:rPr>
          <w:rFonts w:eastAsia="標楷體"/>
          <w:sz w:val="24"/>
        </w:rPr>
        <w:t>T</w:t>
      </w:r>
      <w:r w:rsidR="003571E3" w:rsidRPr="00531C85">
        <w:rPr>
          <w:rFonts w:eastAsia="標楷體"/>
          <w:sz w:val="24"/>
        </w:rPr>
        <w:t>he</w:t>
      </w:r>
      <w:r w:rsidR="00E534A5" w:rsidRPr="00E534A5">
        <w:t xml:space="preserve"> </w:t>
      </w:r>
      <w:r w:rsidR="00E534A5" w:rsidRPr="00E534A5">
        <w:rPr>
          <w:rFonts w:eastAsia="標楷體"/>
          <w:sz w:val="24"/>
        </w:rPr>
        <w:t>expenses of</w:t>
      </w:r>
      <w:r w:rsidR="003571E3" w:rsidRPr="00531C85">
        <w:rPr>
          <w:rFonts w:eastAsia="標楷體"/>
          <w:sz w:val="24"/>
        </w:rPr>
        <w:t xml:space="preserve"> Office shall be </w:t>
      </w:r>
      <w:r w:rsidR="0036724A" w:rsidRPr="0036724A">
        <w:rPr>
          <w:rFonts w:eastAsia="標楷體"/>
          <w:sz w:val="24"/>
        </w:rPr>
        <w:t>provide</w:t>
      </w:r>
      <w:r w:rsidR="0036724A">
        <w:rPr>
          <w:rFonts w:eastAsia="標楷體"/>
          <w:sz w:val="24"/>
        </w:rPr>
        <w:t xml:space="preserve">d </w:t>
      </w:r>
      <w:r w:rsidR="00FE7FDF">
        <w:rPr>
          <w:rFonts w:eastAsia="標楷體"/>
          <w:sz w:val="24"/>
        </w:rPr>
        <w:t xml:space="preserve">by </w:t>
      </w:r>
      <w:r w:rsidR="003571E3" w:rsidRPr="00531C85">
        <w:rPr>
          <w:rFonts w:eastAsia="標楷體"/>
          <w:sz w:val="24"/>
        </w:rPr>
        <w:t>the relevant budget</w:t>
      </w:r>
      <w:r w:rsidR="00537051" w:rsidRPr="00531C85">
        <w:rPr>
          <w:rFonts w:eastAsia="標楷體"/>
          <w:sz w:val="24"/>
        </w:rPr>
        <w:t>s</w:t>
      </w:r>
      <w:r w:rsidR="003571E3" w:rsidRPr="00531C85">
        <w:rPr>
          <w:rFonts w:eastAsia="標楷體"/>
          <w:sz w:val="24"/>
        </w:rPr>
        <w:t xml:space="preserve"> </w:t>
      </w:r>
      <w:r w:rsidR="00FE7FDF">
        <w:rPr>
          <w:rFonts w:eastAsia="標楷體"/>
          <w:sz w:val="24"/>
        </w:rPr>
        <w:t>from</w:t>
      </w:r>
      <w:r w:rsidR="003571E3" w:rsidRPr="00531C85">
        <w:rPr>
          <w:rFonts w:eastAsia="標楷體" w:hint="eastAsia"/>
          <w:sz w:val="24"/>
        </w:rPr>
        <w:t xml:space="preserve"> </w:t>
      </w:r>
      <w:r w:rsidR="003571E3" w:rsidRPr="00531C85">
        <w:rPr>
          <w:rFonts w:eastAsia="標楷體"/>
          <w:sz w:val="24"/>
        </w:rPr>
        <w:t>the Council.</w:t>
      </w:r>
    </w:p>
    <w:p w14:paraId="1CAA3F6C" w14:textId="77777777" w:rsidR="003D54A3" w:rsidRPr="003D766D" w:rsidRDefault="003D54A3">
      <w:pPr>
        <w:rPr>
          <w:sz w:val="24"/>
        </w:rPr>
      </w:pPr>
    </w:p>
    <w:sectPr w:rsidR="003D54A3" w:rsidRPr="003D766D" w:rsidSect="009E3774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911CB" w14:textId="77777777" w:rsidR="00C367AF" w:rsidRDefault="00C367AF" w:rsidP="00A974CF">
      <w:pPr>
        <w:spacing w:line="240" w:lineRule="auto"/>
      </w:pPr>
      <w:r>
        <w:separator/>
      </w:r>
    </w:p>
  </w:endnote>
  <w:endnote w:type="continuationSeparator" w:id="0">
    <w:p w14:paraId="3620FCD2" w14:textId="77777777" w:rsidR="00C367AF" w:rsidRDefault="00C367AF" w:rsidP="00A974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5F20E" w14:textId="77777777" w:rsidR="00C367AF" w:rsidRDefault="00C367AF" w:rsidP="00A974CF">
      <w:pPr>
        <w:spacing w:line="240" w:lineRule="auto"/>
      </w:pPr>
      <w:r>
        <w:separator/>
      </w:r>
    </w:p>
  </w:footnote>
  <w:footnote w:type="continuationSeparator" w:id="0">
    <w:p w14:paraId="4FC25BCE" w14:textId="77777777" w:rsidR="00C367AF" w:rsidRDefault="00C367AF" w:rsidP="00A974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FE49D6"/>
    <w:multiLevelType w:val="hybridMultilevel"/>
    <w:tmpl w:val="4A7A9C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CE"/>
    <w:rsid w:val="000370D4"/>
    <w:rsid w:val="000607EE"/>
    <w:rsid w:val="000A3423"/>
    <w:rsid w:val="000F1EC5"/>
    <w:rsid w:val="001011B6"/>
    <w:rsid w:val="00107F5D"/>
    <w:rsid w:val="001168CE"/>
    <w:rsid w:val="001179D7"/>
    <w:rsid w:val="0015331B"/>
    <w:rsid w:val="0015339D"/>
    <w:rsid w:val="00190F76"/>
    <w:rsid w:val="00191F10"/>
    <w:rsid w:val="001C073B"/>
    <w:rsid w:val="001D720E"/>
    <w:rsid w:val="00224EB8"/>
    <w:rsid w:val="00283EB5"/>
    <w:rsid w:val="002C6A41"/>
    <w:rsid w:val="00305EA7"/>
    <w:rsid w:val="003571E3"/>
    <w:rsid w:val="0036724A"/>
    <w:rsid w:val="00373B2C"/>
    <w:rsid w:val="003D34B6"/>
    <w:rsid w:val="003D54A3"/>
    <w:rsid w:val="003D766D"/>
    <w:rsid w:val="003F1EC7"/>
    <w:rsid w:val="00425436"/>
    <w:rsid w:val="004259F8"/>
    <w:rsid w:val="004435F4"/>
    <w:rsid w:val="00486DAE"/>
    <w:rsid w:val="00494BAC"/>
    <w:rsid w:val="004E09A4"/>
    <w:rsid w:val="00524B6F"/>
    <w:rsid w:val="00531C85"/>
    <w:rsid w:val="00537051"/>
    <w:rsid w:val="005843AE"/>
    <w:rsid w:val="0058679A"/>
    <w:rsid w:val="005A00B6"/>
    <w:rsid w:val="005E0C80"/>
    <w:rsid w:val="00626BE4"/>
    <w:rsid w:val="00665BE0"/>
    <w:rsid w:val="006861EE"/>
    <w:rsid w:val="006C664D"/>
    <w:rsid w:val="00714841"/>
    <w:rsid w:val="0072079B"/>
    <w:rsid w:val="00722508"/>
    <w:rsid w:val="00722C36"/>
    <w:rsid w:val="00744D43"/>
    <w:rsid w:val="00795D32"/>
    <w:rsid w:val="007A274B"/>
    <w:rsid w:val="007D3EC9"/>
    <w:rsid w:val="007F0798"/>
    <w:rsid w:val="007F71F5"/>
    <w:rsid w:val="008068E7"/>
    <w:rsid w:val="00840B62"/>
    <w:rsid w:val="008461C9"/>
    <w:rsid w:val="00863350"/>
    <w:rsid w:val="008C4287"/>
    <w:rsid w:val="008D1E22"/>
    <w:rsid w:val="008D29FD"/>
    <w:rsid w:val="008E0F34"/>
    <w:rsid w:val="008E16D5"/>
    <w:rsid w:val="009305FF"/>
    <w:rsid w:val="00931243"/>
    <w:rsid w:val="00981FC9"/>
    <w:rsid w:val="00984626"/>
    <w:rsid w:val="009939F4"/>
    <w:rsid w:val="00996693"/>
    <w:rsid w:val="009A0C89"/>
    <w:rsid w:val="009A5A7C"/>
    <w:rsid w:val="009E15B7"/>
    <w:rsid w:val="009E3774"/>
    <w:rsid w:val="009F2241"/>
    <w:rsid w:val="00A02BDE"/>
    <w:rsid w:val="00A648F1"/>
    <w:rsid w:val="00A974CF"/>
    <w:rsid w:val="00AA1EDE"/>
    <w:rsid w:val="00AA27E0"/>
    <w:rsid w:val="00AC320F"/>
    <w:rsid w:val="00AD3E73"/>
    <w:rsid w:val="00AE3F28"/>
    <w:rsid w:val="00B1235A"/>
    <w:rsid w:val="00B16DBD"/>
    <w:rsid w:val="00B26710"/>
    <w:rsid w:val="00B33973"/>
    <w:rsid w:val="00B44902"/>
    <w:rsid w:val="00BA5F87"/>
    <w:rsid w:val="00BE5BDB"/>
    <w:rsid w:val="00C019DC"/>
    <w:rsid w:val="00C23D90"/>
    <w:rsid w:val="00C367AF"/>
    <w:rsid w:val="00CA6B1F"/>
    <w:rsid w:val="00CC28B4"/>
    <w:rsid w:val="00CC7536"/>
    <w:rsid w:val="00CD33BC"/>
    <w:rsid w:val="00CE1750"/>
    <w:rsid w:val="00CE5080"/>
    <w:rsid w:val="00D00EBF"/>
    <w:rsid w:val="00D322DD"/>
    <w:rsid w:val="00D6186F"/>
    <w:rsid w:val="00D62AD4"/>
    <w:rsid w:val="00D85F4D"/>
    <w:rsid w:val="00DA4574"/>
    <w:rsid w:val="00DB76CC"/>
    <w:rsid w:val="00DC0A98"/>
    <w:rsid w:val="00DF1944"/>
    <w:rsid w:val="00E11211"/>
    <w:rsid w:val="00E15A39"/>
    <w:rsid w:val="00E37A3D"/>
    <w:rsid w:val="00E534A5"/>
    <w:rsid w:val="00E54C5C"/>
    <w:rsid w:val="00E837E2"/>
    <w:rsid w:val="00ED2A35"/>
    <w:rsid w:val="00F16F72"/>
    <w:rsid w:val="00FA28EB"/>
    <w:rsid w:val="00FC7D69"/>
    <w:rsid w:val="00FE0A6B"/>
    <w:rsid w:val="00FE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4BD0B"/>
  <w15:docId w15:val="{CAD33E0A-9CC2-408F-8067-DA69E9A4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68CE"/>
    <w:pPr>
      <w:widowControl w:val="0"/>
      <w:spacing w:line="340" w:lineRule="exact"/>
      <w:jc w:val="both"/>
    </w:pPr>
    <w:rPr>
      <w:rFonts w:ascii="Times New Roman" w:eastAsia="新細明體" w:hAnsi="Times New Roman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68C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974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974C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974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974CF"/>
    <w:rPr>
      <w:rFonts w:ascii="Times New Roman" w:eastAsia="新細明體" w:hAnsi="Times New Roman" w:cs="Times New Roman"/>
      <w:sz w:val="20"/>
      <w:szCs w:val="20"/>
    </w:rPr>
  </w:style>
  <w:style w:type="paragraph" w:styleId="a9">
    <w:name w:val="annotation text"/>
    <w:basedOn w:val="a"/>
    <w:link w:val="aa"/>
    <w:uiPriority w:val="99"/>
    <w:unhideWhenUsed/>
    <w:rsid w:val="00C23D90"/>
    <w:pPr>
      <w:spacing w:line="240" w:lineRule="auto"/>
    </w:pPr>
    <w:rPr>
      <w:sz w:val="20"/>
      <w:szCs w:val="20"/>
    </w:rPr>
  </w:style>
  <w:style w:type="character" w:customStyle="1" w:styleId="aa">
    <w:name w:val="註解文字 字元"/>
    <w:basedOn w:val="a0"/>
    <w:link w:val="a9"/>
    <w:uiPriority w:val="99"/>
    <w:rsid w:val="00C23D90"/>
    <w:rPr>
      <w:rFonts w:ascii="Times New Roman" w:eastAsia="新細明體" w:hAnsi="Times New Roman" w:cs="Times New Roman"/>
      <w:sz w:val="20"/>
      <w:szCs w:val="20"/>
    </w:rPr>
  </w:style>
  <w:style w:type="character" w:styleId="ab">
    <w:name w:val="annotation reference"/>
    <w:uiPriority w:val="99"/>
    <w:semiHidden/>
    <w:unhideWhenUsed/>
    <w:rsid w:val="00C23D90"/>
    <w:rPr>
      <w:sz w:val="18"/>
      <w:szCs w:val="18"/>
    </w:rPr>
  </w:style>
  <w:style w:type="paragraph" w:styleId="ac">
    <w:name w:val="annotation subject"/>
    <w:basedOn w:val="a9"/>
    <w:next w:val="a9"/>
    <w:link w:val="ad"/>
    <w:uiPriority w:val="99"/>
    <w:semiHidden/>
    <w:unhideWhenUsed/>
    <w:rsid w:val="00D6186F"/>
    <w:rPr>
      <w:b/>
      <w:bCs/>
    </w:rPr>
  </w:style>
  <w:style w:type="character" w:customStyle="1" w:styleId="ad">
    <w:name w:val="註解主旨 字元"/>
    <w:basedOn w:val="aa"/>
    <w:link w:val="ac"/>
    <w:uiPriority w:val="99"/>
    <w:semiHidden/>
    <w:rsid w:val="00D6186F"/>
    <w:rPr>
      <w:rFonts w:ascii="Times New Roman" w:eastAsia="新細明體" w:hAnsi="Times New Roman" w:cs="Times New Roman"/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D6186F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6186F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305EA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305E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44682-2D42-4002-AD88-4F5199A6F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國家科學及技術委員會研究誠信辦公室設置要點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蔡成胤</dc:creator>
  <cp:lastModifiedBy>蔡成胤</cp:lastModifiedBy>
  <cp:revision>3</cp:revision>
  <cp:lastPrinted>2017-03-10T09:52:00Z</cp:lastPrinted>
  <dcterms:created xsi:type="dcterms:W3CDTF">2022-09-07T07:35:00Z</dcterms:created>
  <dcterms:modified xsi:type="dcterms:W3CDTF">2022-09-07T07:35:00Z</dcterms:modified>
</cp:coreProperties>
</file>