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EA" w:rsidRPr="005866D2" w:rsidRDefault="00CB65E4" w:rsidP="00C97FCB">
      <w:pPr>
        <w:spacing w:line="480" w:lineRule="exact"/>
        <w:jc w:val="both"/>
        <w:rPr>
          <w:rFonts w:ascii="標楷體" w:eastAsia="標楷體" w:hAnsi="標楷體"/>
          <w:sz w:val="38"/>
          <w:szCs w:val="38"/>
        </w:rPr>
      </w:pPr>
      <w:r w:rsidRPr="005866D2">
        <w:rPr>
          <w:rFonts w:ascii="標楷體" w:eastAsia="標楷體" w:hAnsi="標楷體" w:hint="eastAsia"/>
          <w:sz w:val="38"/>
          <w:szCs w:val="38"/>
        </w:rPr>
        <w:t>科技部補助專題研究計畫作業要點</w:t>
      </w:r>
      <w:r w:rsidR="00F00340" w:rsidRPr="005866D2">
        <w:rPr>
          <w:rFonts w:ascii="標楷體" w:eastAsia="標楷體" w:hAnsi="標楷體" w:hint="eastAsia"/>
          <w:sz w:val="38"/>
          <w:szCs w:val="38"/>
        </w:rPr>
        <w:t>第二十</w:t>
      </w:r>
      <w:r w:rsidR="00AB7578" w:rsidRPr="005866D2">
        <w:rPr>
          <w:rFonts w:ascii="標楷體" w:eastAsia="標楷體" w:hAnsi="標楷體" w:hint="eastAsia"/>
          <w:sz w:val="38"/>
          <w:szCs w:val="38"/>
        </w:rPr>
        <w:t>六</w:t>
      </w:r>
      <w:r w:rsidR="00F00340" w:rsidRPr="005866D2">
        <w:rPr>
          <w:rFonts w:ascii="標楷體" w:eastAsia="標楷體" w:hAnsi="標楷體" w:hint="eastAsia"/>
          <w:sz w:val="38"/>
          <w:szCs w:val="38"/>
        </w:rPr>
        <w:t>點修正對照表</w:t>
      </w:r>
    </w:p>
    <w:tbl>
      <w:tblPr>
        <w:tblStyle w:val="a7"/>
        <w:tblW w:w="10491" w:type="dxa"/>
        <w:tblInd w:w="-431" w:type="dxa"/>
        <w:tblLook w:val="04A0" w:firstRow="1" w:lastRow="0" w:firstColumn="1" w:lastColumn="0" w:noHBand="0" w:noVBand="1"/>
      </w:tblPr>
      <w:tblGrid>
        <w:gridCol w:w="4073"/>
        <w:gridCol w:w="3643"/>
        <w:gridCol w:w="2775"/>
      </w:tblGrid>
      <w:tr w:rsidR="005866D2" w:rsidRPr="005866D2" w:rsidTr="008A284B">
        <w:trPr>
          <w:tblHeader/>
        </w:trPr>
        <w:tc>
          <w:tcPr>
            <w:tcW w:w="4073" w:type="dxa"/>
          </w:tcPr>
          <w:p w:rsidR="00F00340" w:rsidRPr="005866D2" w:rsidRDefault="00F00340" w:rsidP="00F00340">
            <w:pPr>
              <w:jc w:val="center"/>
              <w:rPr>
                <w:rFonts w:ascii="Times New Roman" w:eastAsia="標楷體" w:hAnsi="Times New Roman" w:cs="Times New Roman"/>
                <w:szCs w:val="24"/>
              </w:rPr>
            </w:pPr>
            <w:r w:rsidRPr="005866D2">
              <w:rPr>
                <w:rFonts w:ascii="Times New Roman" w:eastAsia="標楷體" w:hAnsi="標楷體" w:cs="Times New Roman"/>
                <w:szCs w:val="24"/>
              </w:rPr>
              <w:t>修正規定</w:t>
            </w:r>
          </w:p>
        </w:tc>
        <w:tc>
          <w:tcPr>
            <w:tcW w:w="3643" w:type="dxa"/>
          </w:tcPr>
          <w:p w:rsidR="00F00340" w:rsidRPr="005866D2" w:rsidRDefault="00F00340" w:rsidP="00CD118B">
            <w:pPr>
              <w:jc w:val="center"/>
              <w:rPr>
                <w:rFonts w:ascii="Times New Roman" w:eastAsia="標楷體" w:hAnsi="Times New Roman" w:cs="Times New Roman"/>
                <w:szCs w:val="24"/>
              </w:rPr>
            </w:pPr>
            <w:r w:rsidRPr="005866D2">
              <w:rPr>
                <w:rFonts w:ascii="Times New Roman" w:eastAsia="標楷體" w:hAnsi="標楷體" w:cs="Times New Roman"/>
                <w:szCs w:val="24"/>
              </w:rPr>
              <w:t>現行規定</w:t>
            </w:r>
          </w:p>
        </w:tc>
        <w:tc>
          <w:tcPr>
            <w:tcW w:w="2775" w:type="dxa"/>
          </w:tcPr>
          <w:p w:rsidR="00F00340" w:rsidRPr="005866D2" w:rsidRDefault="00F00340" w:rsidP="00F00340">
            <w:pPr>
              <w:jc w:val="center"/>
              <w:rPr>
                <w:rFonts w:ascii="Times New Roman" w:eastAsia="標楷體" w:hAnsi="Times New Roman" w:cs="Times New Roman"/>
              </w:rPr>
            </w:pPr>
            <w:r w:rsidRPr="005866D2">
              <w:rPr>
                <w:rFonts w:ascii="Times New Roman" w:eastAsia="標楷體" w:hAnsi="標楷體" w:cs="Times New Roman"/>
              </w:rPr>
              <w:t>說明</w:t>
            </w:r>
          </w:p>
        </w:tc>
      </w:tr>
      <w:tr w:rsidR="0071541B" w:rsidRPr="005866D2" w:rsidTr="008A284B">
        <w:tc>
          <w:tcPr>
            <w:tcW w:w="4073" w:type="dxa"/>
          </w:tcPr>
          <w:p w:rsidR="0071541B" w:rsidRPr="005866D2" w:rsidRDefault="0071541B" w:rsidP="00A2789E">
            <w:pPr>
              <w:jc w:val="both"/>
              <w:rPr>
                <w:rFonts w:ascii="標楷體" w:eastAsia="標楷體" w:hAnsi="標楷體"/>
                <w:szCs w:val="24"/>
              </w:rPr>
            </w:pPr>
            <w:r w:rsidRPr="005866D2">
              <w:rPr>
                <w:rFonts w:ascii="標楷體" w:eastAsia="標楷體" w:hAnsi="標楷體" w:hint="eastAsia"/>
                <w:szCs w:val="24"/>
              </w:rPr>
              <w:t>二十六、其他應注意事項如下：</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proofErr w:type="gramStart"/>
            <w:r w:rsidRPr="005866D2">
              <w:rPr>
                <w:rFonts w:ascii="標楷體" w:eastAsia="標楷體" w:hAnsi="標楷體" w:hint="eastAsia"/>
                <w:szCs w:val="24"/>
              </w:rPr>
              <w:t>一</w:t>
            </w:r>
            <w:proofErr w:type="gramEnd"/>
            <w:r w:rsidRPr="005866D2">
              <w:rPr>
                <w:rFonts w:ascii="標楷體" w:eastAsia="標楷體" w:hAnsi="標楷體"/>
                <w:szCs w:val="24"/>
              </w:rPr>
              <w:t>)</w:t>
            </w:r>
            <w:r w:rsidRPr="005866D2">
              <w:rPr>
                <w:rFonts w:ascii="標楷體" w:eastAsia="標楷體" w:hAnsi="標楷體" w:hint="eastAsia"/>
                <w:szCs w:val="24"/>
              </w:rPr>
              <w:t>申請機構應切實審查計畫主持人之資格條件，符合規定者</w:t>
            </w:r>
            <w:proofErr w:type="gramStart"/>
            <w:r w:rsidRPr="005866D2">
              <w:rPr>
                <w:rFonts w:ascii="標楷體" w:eastAsia="標楷體" w:hAnsi="標楷體" w:hint="eastAsia"/>
                <w:szCs w:val="24"/>
              </w:rPr>
              <w:t>始得造具</w:t>
            </w:r>
            <w:proofErr w:type="gramEnd"/>
            <w:r w:rsidRPr="005866D2">
              <w:rPr>
                <w:rFonts w:ascii="標楷體" w:eastAsia="標楷體" w:hAnsi="標楷體" w:hint="eastAsia"/>
                <w:szCs w:val="24"/>
              </w:rPr>
              <w:t>申請名冊並經有關人員簽章，以示負責。研究計畫經核定補助後，如發現計畫主持人之資格不符合規定，申請機構應依相關規定辦理繳回或追繳研究計畫補助款等事宜。</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二</w:t>
            </w:r>
            <w:r w:rsidRPr="005866D2">
              <w:rPr>
                <w:rFonts w:ascii="標楷體" w:eastAsia="標楷體" w:hAnsi="標楷體"/>
                <w:szCs w:val="24"/>
              </w:rPr>
              <w:t>)</w:t>
            </w:r>
            <w:r w:rsidRPr="005866D2">
              <w:rPr>
                <w:rFonts w:ascii="標楷體" w:eastAsia="標楷體" w:hAnsi="標楷體" w:hint="eastAsia"/>
                <w:szCs w:val="24"/>
              </w:rPr>
              <w:t>計畫主持人執行研究計畫應依科技資料保密要點及其他相關法令規定辦理。</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三</w:t>
            </w:r>
            <w:r w:rsidRPr="005866D2">
              <w:rPr>
                <w:rFonts w:ascii="標楷體" w:eastAsia="標楷體" w:hAnsi="標楷體"/>
                <w:szCs w:val="24"/>
              </w:rPr>
              <w:t>)</w:t>
            </w:r>
            <w:r w:rsidRPr="005866D2">
              <w:rPr>
                <w:rFonts w:ascii="標楷體" w:eastAsia="標楷體" w:hAnsi="標楷體" w:hint="eastAsia"/>
                <w:szCs w:val="24"/>
              </w:rPr>
              <w:t>研究計畫經本部審查，列為敏感科技研究計畫者，執行時，申請機構及計畫主持人應依政府資助敏感科技研究計畫安全管制作業手冊之規定建立安全管制制度，並應遵守相關法令規定與本部之相關保密要求，如未依規定辦理，除應負法律責任外，本部得視情節輕重拒絕計畫主持人日後若干年向本部申請各項獎、補助計畫經費，並追回該研究計畫補助款。</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四</w:t>
            </w:r>
            <w:r w:rsidRPr="005866D2">
              <w:rPr>
                <w:rFonts w:ascii="標楷體" w:eastAsia="標楷體" w:hAnsi="標楷體"/>
                <w:szCs w:val="24"/>
              </w:rPr>
              <w:t>)</w:t>
            </w:r>
            <w:r w:rsidRPr="005866D2">
              <w:rPr>
                <w:rFonts w:ascii="標楷體" w:eastAsia="標楷體" w:hAnsi="標楷體" w:hint="eastAsia"/>
                <w:szCs w:val="24"/>
              </w:rPr>
              <w:t>研究計畫執行</w:t>
            </w:r>
            <w:proofErr w:type="gramStart"/>
            <w:r w:rsidRPr="005866D2">
              <w:rPr>
                <w:rFonts w:ascii="標楷體" w:eastAsia="標楷體" w:hAnsi="標楷體" w:hint="eastAsia"/>
                <w:szCs w:val="24"/>
              </w:rPr>
              <w:t>期間（</w:t>
            </w:r>
            <w:proofErr w:type="gramEnd"/>
            <w:r w:rsidRPr="005866D2">
              <w:rPr>
                <w:rFonts w:ascii="標楷體" w:eastAsia="標楷體" w:hAnsi="標楷體" w:hint="eastAsia"/>
                <w:szCs w:val="24"/>
              </w:rPr>
              <w:t>含經本部同意延長部分）重疊超過三個月者，除依本部規定不列入一般專題研究計畫計算件數者外，</w:t>
            </w:r>
            <w:proofErr w:type="gramStart"/>
            <w:r w:rsidRPr="005866D2">
              <w:rPr>
                <w:rFonts w:ascii="標楷體" w:eastAsia="標楷體" w:hAnsi="標楷體" w:hint="eastAsia"/>
                <w:szCs w:val="24"/>
              </w:rPr>
              <w:t>均應列入</w:t>
            </w:r>
            <w:proofErr w:type="gramEnd"/>
            <w:r w:rsidRPr="005866D2">
              <w:rPr>
                <w:rFonts w:ascii="標楷體" w:eastAsia="標楷體" w:hAnsi="標楷體" w:hint="eastAsia"/>
                <w:szCs w:val="24"/>
              </w:rPr>
              <w:t>計畫主持人主持本部專題研究計畫之件數。</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五</w:t>
            </w:r>
            <w:r w:rsidRPr="005866D2">
              <w:rPr>
                <w:rFonts w:ascii="標楷體" w:eastAsia="標楷體" w:hAnsi="標楷體"/>
                <w:szCs w:val="24"/>
              </w:rPr>
              <w:t>)</w:t>
            </w:r>
            <w:r w:rsidRPr="005866D2">
              <w:rPr>
                <w:rFonts w:ascii="標楷體" w:eastAsia="標楷體" w:hAnsi="標楷體" w:hint="eastAsia"/>
                <w:szCs w:val="24"/>
              </w:rPr>
              <w:t>同一研究計畫不得同時重複向本部提出申請，違反規定者，依本部學術倫理案件處理及審議要點規定處理。</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六</w:t>
            </w:r>
            <w:r w:rsidRPr="005866D2">
              <w:rPr>
                <w:rFonts w:ascii="標楷體" w:eastAsia="標楷體" w:hAnsi="標楷體"/>
                <w:szCs w:val="24"/>
              </w:rPr>
              <w:t>)</w:t>
            </w:r>
            <w:r w:rsidRPr="005866D2">
              <w:rPr>
                <w:rFonts w:ascii="標楷體" w:eastAsia="標楷體" w:hAnsi="標楷體" w:hint="eastAsia"/>
                <w:szCs w:val="24"/>
              </w:rPr>
              <w:t>以同一研究計畫向本部及其他機構申請補助時，應於計畫申請書內詳列申請本部及其他</w:t>
            </w:r>
            <w:r w:rsidRPr="005866D2">
              <w:rPr>
                <w:rFonts w:ascii="標楷體" w:eastAsia="標楷體" w:hAnsi="標楷體" w:hint="eastAsia"/>
                <w:szCs w:val="24"/>
              </w:rPr>
              <w:lastRenderedPageBreak/>
              <w:t>機構補助之項目及金額，同一項目及金額不得重複申請補助。</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七</w:t>
            </w:r>
            <w:r w:rsidRPr="005866D2">
              <w:rPr>
                <w:rFonts w:ascii="標楷體" w:eastAsia="標楷體" w:hAnsi="標楷體"/>
                <w:szCs w:val="24"/>
              </w:rPr>
              <w:t>)</w:t>
            </w:r>
            <w:r w:rsidRPr="005866D2">
              <w:rPr>
                <w:rFonts w:ascii="標楷體" w:eastAsia="標楷體" w:hAnsi="標楷體" w:hint="eastAsia"/>
                <w:szCs w:val="24"/>
              </w:rPr>
              <w:t>申請之計畫中涉及動物實驗者，申請機構須依動物科學應用機構監督及管理執行要點相關規定辦理查核，其機構評比結果為較</w:t>
            </w:r>
            <w:proofErr w:type="gramStart"/>
            <w:r w:rsidRPr="005866D2">
              <w:rPr>
                <w:rFonts w:ascii="標楷體" w:eastAsia="標楷體" w:hAnsi="標楷體" w:hint="eastAsia"/>
                <w:szCs w:val="24"/>
              </w:rPr>
              <w:t>差等級且未</w:t>
            </w:r>
            <w:proofErr w:type="gramEnd"/>
            <w:r w:rsidRPr="005866D2">
              <w:rPr>
                <w:rFonts w:ascii="標楷體" w:eastAsia="標楷體" w:hAnsi="標楷體" w:hint="eastAsia"/>
                <w:szCs w:val="24"/>
              </w:rPr>
              <w:t>改善者，本部得不補助該研究計畫。</w:t>
            </w:r>
          </w:p>
          <w:p w:rsidR="0071541B" w:rsidRPr="005866D2" w:rsidRDefault="0071541B" w:rsidP="00A2789E">
            <w:pPr>
              <w:spacing w:line="340" w:lineRule="exact"/>
              <w:ind w:leftChars="123" w:left="715" w:hangingChars="175" w:hanging="420"/>
              <w:jc w:val="both"/>
              <w:rPr>
                <w:rFonts w:ascii="Times New Roman" w:eastAsia="標楷體" w:hAnsi="標楷體" w:cs="Times New Roman"/>
                <w:szCs w:val="24"/>
                <w:u w:val="single"/>
              </w:rPr>
            </w:pPr>
            <w:r w:rsidRPr="005866D2">
              <w:rPr>
                <w:rFonts w:ascii="Times New Roman" w:eastAsia="標楷體" w:hAnsi="標楷體" w:cs="Times New Roman"/>
                <w:szCs w:val="24"/>
                <w:u w:val="single"/>
              </w:rPr>
              <w:t>(</w:t>
            </w:r>
            <w:r w:rsidRPr="005866D2">
              <w:rPr>
                <w:rFonts w:ascii="Times New Roman" w:eastAsia="標楷體" w:hAnsi="標楷體" w:cs="Times New Roman" w:hint="eastAsia"/>
                <w:szCs w:val="24"/>
                <w:u w:val="single"/>
              </w:rPr>
              <w:t>八</w:t>
            </w:r>
            <w:r w:rsidRPr="005866D2">
              <w:rPr>
                <w:rFonts w:ascii="Times New Roman" w:eastAsia="標楷體" w:hAnsi="標楷體" w:cs="Times New Roman"/>
                <w:szCs w:val="24"/>
                <w:u w:val="single"/>
              </w:rPr>
              <w:t>)</w:t>
            </w:r>
            <w:r w:rsidRPr="005866D2">
              <w:rPr>
                <w:rFonts w:ascii="Times New Roman" w:eastAsia="標楷體" w:hAnsi="標楷體" w:cs="Times New Roman" w:hint="eastAsia"/>
                <w:szCs w:val="24"/>
                <w:u w:val="single"/>
              </w:rPr>
              <w:t>申請機構應於</w:t>
            </w:r>
            <w:r w:rsidR="005F0C57" w:rsidRPr="005866D2">
              <w:rPr>
                <w:rFonts w:ascii="Times New Roman" w:eastAsia="標楷體" w:hAnsi="標楷體" w:cs="Times New Roman" w:hint="eastAsia"/>
                <w:szCs w:val="24"/>
                <w:u w:val="single"/>
              </w:rPr>
              <w:t>一百零六</w:t>
            </w:r>
            <w:r w:rsidRPr="005866D2">
              <w:rPr>
                <w:rFonts w:ascii="Times New Roman" w:eastAsia="標楷體" w:hAnsi="標楷體" w:cs="Times New Roman" w:hint="eastAsia"/>
                <w:szCs w:val="24"/>
                <w:u w:val="single"/>
              </w:rPr>
              <w:t>年</w:t>
            </w:r>
            <w:r w:rsidR="005F0C57" w:rsidRPr="005866D2">
              <w:rPr>
                <w:rFonts w:ascii="Times New Roman" w:eastAsia="標楷體" w:hAnsi="標楷體" w:cs="Times New Roman" w:hint="eastAsia"/>
                <w:szCs w:val="24"/>
                <w:u w:val="single"/>
              </w:rPr>
              <w:t>十二</w:t>
            </w:r>
            <w:r w:rsidRPr="005866D2">
              <w:rPr>
                <w:rFonts w:ascii="Times New Roman" w:eastAsia="標楷體" w:hAnsi="標楷體" w:cs="Times New Roman" w:hint="eastAsia"/>
                <w:szCs w:val="24"/>
                <w:u w:val="single"/>
              </w:rPr>
              <w:t>月</w:t>
            </w:r>
            <w:r w:rsidR="005F0C57" w:rsidRPr="005866D2">
              <w:rPr>
                <w:rFonts w:ascii="Times New Roman" w:eastAsia="標楷體" w:hAnsi="標楷體" w:cs="Times New Roman" w:hint="eastAsia"/>
                <w:szCs w:val="24"/>
                <w:u w:val="single"/>
              </w:rPr>
              <w:t>一</w:t>
            </w:r>
            <w:r w:rsidRPr="005866D2">
              <w:rPr>
                <w:rFonts w:ascii="Times New Roman" w:eastAsia="標楷體" w:hAnsi="標楷體" w:cs="Times New Roman" w:hint="eastAsia"/>
                <w:szCs w:val="24"/>
                <w:u w:val="single"/>
              </w:rPr>
              <w:t>日前辦理完成下列事項，未辦理完成者，本部</w:t>
            </w:r>
            <w:r w:rsidR="00086C91" w:rsidRPr="005866D2">
              <w:rPr>
                <w:rFonts w:ascii="Times New Roman" w:eastAsia="標楷體" w:hAnsi="標楷體" w:cs="Times New Roman" w:hint="eastAsia"/>
                <w:szCs w:val="24"/>
                <w:u w:val="single"/>
              </w:rPr>
              <w:t>得</w:t>
            </w:r>
            <w:r w:rsidRPr="005866D2">
              <w:rPr>
                <w:rFonts w:ascii="Times New Roman" w:eastAsia="標楷體" w:hAnsi="標楷體" w:cs="Times New Roman" w:hint="eastAsia"/>
                <w:szCs w:val="24"/>
                <w:u w:val="single"/>
              </w:rPr>
              <w:t>不受理所申請之研究計畫：</w:t>
            </w:r>
          </w:p>
          <w:p w:rsidR="0071541B" w:rsidRPr="005866D2" w:rsidRDefault="0071541B" w:rsidP="00A2789E">
            <w:pPr>
              <w:spacing w:line="340" w:lineRule="exact"/>
              <w:ind w:leftChars="223" w:left="715" w:hangingChars="75" w:hanging="180"/>
              <w:jc w:val="both"/>
              <w:rPr>
                <w:rFonts w:ascii="Times New Roman" w:eastAsia="標楷體" w:hAnsi="標楷體" w:cs="Times New Roman"/>
                <w:szCs w:val="24"/>
                <w:u w:val="single"/>
              </w:rPr>
            </w:pPr>
            <w:r w:rsidRPr="005866D2">
              <w:rPr>
                <w:rFonts w:ascii="Times New Roman" w:eastAsia="標楷體" w:hAnsi="標楷體" w:cs="Times New Roman"/>
                <w:szCs w:val="24"/>
                <w:u w:val="single"/>
              </w:rPr>
              <w:t>1.</w:t>
            </w:r>
            <w:r w:rsidRPr="005866D2">
              <w:rPr>
                <w:rFonts w:ascii="Times New Roman" w:eastAsia="標楷體" w:hAnsi="標楷體" w:cs="Times New Roman" w:hint="eastAsia"/>
                <w:szCs w:val="24"/>
                <w:u w:val="single"/>
              </w:rPr>
              <w:t>訂定學術倫理管理及自律規範。</w:t>
            </w:r>
          </w:p>
          <w:p w:rsidR="0071541B" w:rsidRPr="005866D2" w:rsidRDefault="0071541B" w:rsidP="00A2789E">
            <w:pPr>
              <w:spacing w:line="340" w:lineRule="exact"/>
              <w:ind w:leftChars="223" w:left="715" w:hangingChars="75" w:hanging="180"/>
              <w:jc w:val="both"/>
              <w:rPr>
                <w:rFonts w:ascii="Times New Roman" w:eastAsia="標楷體" w:hAnsi="標楷體" w:cs="Times New Roman"/>
                <w:szCs w:val="24"/>
                <w:u w:val="single"/>
              </w:rPr>
            </w:pPr>
            <w:r w:rsidRPr="005866D2">
              <w:rPr>
                <w:rFonts w:ascii="Times New Roman" w:eastAsia="標楷體" w:hAnsi="標楷體" w:cs="Times New Roman"/>
                <w:szCs w:val="24"/>
                <w:u w:val="single"/>
              </w:rPr>
              <w:t>2.</w:t>
            </w:r>
            <w:r w:rsidRPr="005866D2">
              <w:rPr>
                <w:rFonts w:ascii="Times New Roman" w:eastAsia="標楷體" w:hAnsi="標楷體" w:cs="Times New Roman" w:hint="eastAsia"/>
                <w:szCs w:val="24"/>
                <w:u w:val="single"/>
              </w:rPr>
              <w:t>指定或成立學術倫理管理專責單位。</w:t>
            </w:r>
          </w:p>
          <w:p w:rsidR="0071541B" w:rsidRPr="005866D2" w:rsidRDefault="0071541B" w:rsidP="00A2789E">
            <w:pPr>
              <w:spacing w:line="340" w:lineRule="exact"/>
              <w:ind w:leftChars="223" w:left="715" w:hangingChars="75" w:hanging="180"/>
              <w:jc w:val="both"/>
              <w:rPr>
                <w:rFonts w:ascii="Times New Roman" w:eastAsia="標楷體" w:hAnsi="標楷體" w:cs="Times New Roman"/>
                <w:szCs w:val="24"/>
                <w:u w:val="single"/>
              </w:rPr>
            </w:pPr>
            <w:r w:rsidRPr="005866D2">
              <w:rPr>
                <w:rFonts w:ascii="Times New Roman" w:eastAsia="標楷體" w:hAnsi="標楷體" w:cs="Times New Roman"/>
                <w:szCs w:val="24"/>
                <w:u w:val="single"/>
              </w:rPr>
              <w:t>3.</w:t>
            </w:r>
            <w:r w:rsidRPr="005866D2">
              <w:rPr>
                <w:rFonts w:ascii="Times New Roman" w:eastAsia="標楷體" w:hAnsi="標楷體" w:cs="Times New Roman" w:hint="eastAsia"/>
                <w:szCs w:val="24"/>
                <w:u w:val="single"/>
              </w:rPr>
              <w:t>建立學術倫理教育機制。</w:t>
            </w:r>
          </w:p>
          <w:p w:rsidR="0071541B" w:rsidRPr="005866D2" w:rsidRDefault="0071541B" w:rsidP="00A2789E">
            <w:pPr>
              <w:spacing w:line="340" w:lineRule="exact"/>
              <w:ind w:leftChars="223" w:left="715" w:hangingChars="75" w:hanging="180"/>
              <w:jc w:val="both"/>
              <w:rPr>
                <w:rFonts w:ascii="Times New Roman" w:eastAsia="標楷體" w:hAnsi="標楷體" w:cs="Times New Roman"/>
                <w:szCs w:val="24"/>
                <w:u w:val="single"/>
              </w:rPr>
            </w:pPr>
            <w:r w:rsidRPr="005866D2">
              <w:rPr>
                <w:rFonts w:ascii="Times New Roman" w:eastAsia="標楷體" w:hAnsi="標楷體" w:cs="Times New Roman"/>
                <w:szCs w:val="24"/>
                <w:u w:val="single"/>
              </w:rPr>
              <w:t>4.</w:t>
            </w:r>
            <w:r w:rsidRPr="005866D2">
              <w:rPr>
                <w:rFonts w:ascii="Times New Roman" w:eastAsia="標楷體" w:hAnsi="標楷體" w:cs="Times New Roman" w:hint="eastAsia"/>
                <w:szCs w:val="24"/>
                <w:u w:val="single"/>
              </w:rPr>
              <w:t>訂定學術倫理案件處理標準作業流程。</w:t>
            </w:r>
          </w:p>
          <w:p w:rsidR="0071541B" w:rsidRPr="005866D2" w:rsidRDefault="0071541B" w:rsidP="005F0C57">
            <w:pPr>
              <w:spacing w:line="340" w:lineRule="exact"/>
              <w:ind w:leftChars="123" w:left="715" w:hangingChars="175" w:hanging="420"/>
              <w:jc w:val="both"/>
              <w:rPr>
                <w:rFonts w:ascii="標楷體" w:eastAsia="標楷體" w:hAnsi="標楷體"/>
                <w:szCs w:val="24"/>
                <w:u w:val="single"/>
              </w:rPr>
            </w:pPr>
            <w:r w:rsidRPr="005866D2">
              <w:rPr>
                <w:rFonts w:ascii="Times New Roman" w:eastAsia="標楷體" w:hAnsi="標楷體" w:cs="Times New Roman"/>
                <w:szCs w:val="24"/>
                <w:u w:val="single"/>
              </w:rPr>
              <w:t>(</w:t>
            </w:r>
            <w:r w:rsidRPr="005866D2">
              <w:rPr>
                <w:rFonts w:ascii="Times New Roman" w:eastAsia="標楷體" w:hAnsi="標楷體" w:cs="Times New Roman" w:hint="eastAsia"/>
                <w:szCs w:val="24"/>
                <w:u w:val="single"/>
              </w:rPr>
              <w:t>九</w:t>
            </w:r>
            <w:r w:rsidRPr="005866D2">
              <w:rPr>
                <w:rFonts w:ascii="Times New Roman" w:eastAsia="標楷體" w:hAnsi="標楷體" w:cs="Times New Roman"/>
                <w:szCs w:val="24"/>
                <w:u w:val="single"/>
              </w:rPr>
              <w:t>)</w:t>
            </w:r>
            <w:r w:rsidRPr="005866D2">
              <w:rPr>
                <w:rFonts w:ascii="Times New Roman" w:eastAsia="標楷體" w:hAnsi="標楷體" w:cs="Times New Roman" w:hint="eastAsia"/>
                <w:szCs w:val="24"/>
                <w:u w:val="single"/>
              </w:rPr>
              <w:t>自</w:t>
            </w:r>
            <w:r w:rsidR="005F0C57" w:rsidRPr="005866D2">
              <w:rPr>
                <w:rFonts w:ascii="Times New Roman" w:eastAsia="標楷體" w:hAnsi="標楷體" w:cs="Times New Roman" w:hint="eastAsia"/>
                <w:szCs w:val="24"/>
                <w:u w:val="single"/>
              </w:rPr>
              <w:t>一百零六</w:t>
            </w:r>
            <w:r w:rsidRPr="005866D2">
              <w:rPr>
                <w:rFonts w:ascii="Times New Roman" w:eastAsia="標楷體" w:hAnsi="標楷體" w:cs="Times New Roman" w:hint="eastAsia"/>
                <w:szCs w:val="24"/>
                <w:u w:val="single"/>
              </w:rPr>
              <w:t>年</w:t>
            </w:r>
            <w:r w:rsidR="005F0C57" w:rsidRPr="005866D2">
              <w:rPr>
                <w:rFonts w:ascii="Times New Roman" w:eastAsia="標楷體" w:hAnsi="標楷體" w:cs="Times New Roman" w:hint="eastAsia"/>
                <w:szCs w:val="24"/>
                <w:u w:val="single"/>
              </w:rPr>
              <w:t>十二</w:t>
            </w:r>
            <w:r w:rsidRPr="005866D2">
              <w:rPr>
                <w:rFonts w:ascii="Times New Roman" w:eastAsia="標楷體" w:hAnsi="標楷體" w:cs="Times New Roman" w:hint="eastAsia"/>
                <w:szCs w:val="24"/>
                <w:u w:val="single"/>
              </w:rPr>
              <w:t>月</w:t>
            </w:r>
            <w:r w:rsidR="005F0C57" w:rsidRPr="005866D2">
              <w:rPr>
                <w:rFonts w:ascii="Times New Roman" w:eastAsia="標楷體" w:hAnsi="標楷體" w:cs="Times New Roman" w:hint="eastAsia"/>
                <w:szCs w:val="24"/>
                <w:u w:val="single"/>
              </w:rPr>
              <w:t>一</w:t>
            </w:r>
            <w:r w:rsidRPr="005866D2">
              <w:rPr>
                <w:rFonts w:ascii="Times New Roman" w:eastAsia="標楷體" w:hAnsi="標楷體" w:cs="Times New Roman" w:hint="eastAsia"/>
                <w:szCs w:val="24"/>
                <w:u w:val="single"/>
              </w:rPr>
              <w:t>日起，首次申請計畫之計畫主持人及申請書內所列首次執行本部計畫之參與研究人員應於申請機構函送本部申請研究計畫之日前</w:t>
            </w:r>
            <w:proofErr w:type="gramStart"/>
            <w:r w:rsidR="005F0C57" w:rsidRPr="005866D2">
              <w:rPr>
                <w:rFonts w:ascii="Times New Roman" w:eastAsia="標楷體" w:hAnsi="標楷體" w:cs="Times New Roman" w:hint="eastAsia"/>
                <w:szCs w:val="24"/>
                <w:u w:val="single"/>
              </w:rPr>
              <w:t>三</w:t>
            </w:r>
            <w:proofErr w:type="gramEnd"/>
            <w:r w:rsidRPr="005866D2">
              <w:rPr>
                <w:rFonts w:ascii="Times New Roman" w:eastAsia="標楷體" w:hAnsi="標楷體" w:cs="Times New Roman" w:hint="eastAsia"/>
                <w:szCs w:val="24"/>
                <w:u w:val="single"/>
              </w:rPr>
              <w:t>年內，完成至少</w:t>
            </w:r>
            <w:r w:rsidR="005F0C57" w:rsidRPr="005866D2">
              <w:rPr>
                <w:rFonts w:ascii="Times New Roman" w:eastAsia="標楷體" w:hAnsi="標楷體" w:cs="Times New Roman" w:hint="eastAsia"/>
                <w:szCs w:val="24"/>
                <w:u w:val="single"/>
              </w:rPr>
              <w:t>六</w:t>
            </w:r>
            <w:r w:rsidRPr="005866D2">
              <w:rPr>
                <w:rFonts w:ascii="Times New Roman" w:eastAsia="標楷體" w:hAnsi="標楷體" w:cs="Times New Roman" w:hint="eastAsia"/>
                <w:szCs w:val="24"/>
                <w:u w:val="single"/>
              </w:rPr>
              <w:t>小時之學術倫理教育課程訓練並檢附相關證明文件送申請機構備查；計畫開始執行後所聘首次執行本部計畫之參與研究人員應</w:t>
            </w:r>
            <w:proofErr w:type="gramStart"/>
            <w:r w:rsidRPr="005866D2">
              <w:rPr>
                <w:rFonts w:ascii="Times New Roman" w:eastAsia="標楷體" w:hAnsi="標楷體" w:cs="Times New Roman" w:hint="eastAsia"/>
                <w:szCs w:val="24"/>
                <w:u w:val="single"/>
              </w:rPr>
              <w:t>於起聘日</w:t>
            </w:r>
            <w:proofErr w:type="gramEnd"/>
            <w:r w:rsidRPr="005866D2">
              <w:rPr>
                <w:rFonts w:ascii="Times New Roman" w:eastAsia="標楷體" w:hAnsi="標楷體" w:cs="Times New Roman" w:hint="eastAsia"/>
                <w:szCs w:val="24"/>
                <w:u w:val="single"/>
              </w:rPr>
              <w:t>起</w:t>
            </w:r>
            <w:r w:rsidR="005F0C57" w:rsidRPr="005866D2">
              <w:rPr>
                <w:rFonts w:ascii="Times New Roman" w:eastAsia="標楷體" w:hAnsi="標楷體" w:cs="Times New Roman" w:hint="eastAsia"/>
                <w:szCs w:val="24"/>
                <w:u w:val="single"/>
              </w:rPr>
              <w:t>三</w:t>
            </w:r>
            <w:r w:rsidRPr="005866D2">
              <w:rPr>
                <w:rFonts w:ascii="Times New Roman" w:eastAsia="標楷體" w:hAnsi="標楷體" w:cs="Times New Roman" w:hint="eastAsia"/>
                <w:szCs w:val="24"/>
                <w:u w:val="single"/>
              </w:rPr>
              <w:t>個月內</w:t>
            </w:r>
            <w:proofErr w:type="gramStart"/>
            <w:r w:rsidRPr="005866D2">
              <w:rPr>
                <w:rFonts w:ascii="Times New Roman" w:eastAsia="標楷體" w:hAnsi="標楷體" w:cs="Times New Roman" w:hint="eastAsia"/>
                <w:szCs w:val="24"/>
                <w:u w:val="single"/>
              </w:rPr>
              <w:t>檢附修習</w:t>
            </w:r>
            <w:proofErr w:type="gramEnd"/>
            <w:r w:rsidR="005F0C57" w:rsidRPr="005866D2">
              <w:rPr>
                <w:rFonts w:ascii="Times New Roman" w:eastAsia="標楷體" w:hAnsi="標楷體" w:cs="Times New Roman" w:hint="eastAsia"/>
                <w:szCs w:val="24"/>
                <w:u w:val="single"/>
              </w:rPr>
              <w:t>六</w:t>
            </w:r>
            <w:r w:rsidRPr="005866D2">
              <w:rPr>
                <w:rFonts w:ascii="Times New Roman" w:eastAsia="標楷體" w:hAnsi="標楷體" w:cs="Times New Roman" w:hint="eastAsia"/>
                <w:szCs w:val="24"/>
                <w:u w:val="single"/>
              </w:rPr>
              <w:t>小時之學術倫理教育課程訓練相關證明文件送申請機構備查。</w:t>
            </w:r>
          </w:p>
        </w:tc>
        <w:tc>
          <w:tcPr>
            <w:tcW w:w="3643" w:type="dxa"/>
          </w:tcPr>
          <w:p w:rsidR="0071541B" w:rsidRPr="005866D2" w:rsidRDefault="0071541B" w:rsidP="00A2789E">
            <w:pPr>
              <w:jc w:val="both"/>
              <w:rPr>
                <w:rFonts w:ascii="標楷體" w:eastAsia="標楷體" w:hAnsi="標楷體"/>
                <w:szCs w:val="24"/>
              </w:rPr>
            </w:pPr>
            <w:r w:rsidRPr="005866D2">
              <w:rPr>
                <w:rFonts w:ascii="標楷體" w:eastAsia="標楷體" w:hAnsi="標楷體" w:hint="eastAsia"/>
                <w:szCs w:val="24"/>
              </w:rPr>
              <w:lastRenderedPageBreak/>
              <w:t>二十六、其他應注意事項如下：</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proofErr w:type="gramStart"/>
            <w:r w:rsidRPr="005866D2">
              <w:rPr>
                <w:rFonts w:ascii="標楷體" w:eastAsia="標楷體" w:hAnsi="標楷體" w:hint="eastAsia"/>
                <w:szCs w:val="24"/>
              </w:rPr>
              <w:t>一</w:t>
            </w:r>
            <w:proofErr w:type="gramEnd"/>
            <w:r w:rsidRPr="005866D2">
              <w:rPr>
                <w:rFonts w:ascii="標楷體" w:eastAsia="標楷體" w:hAnsi="標楷體"/>
                <w:szCs w:val="24"/>
              </w:rPr>
              <w:t>)</w:t>
            </w:r>
            <w:r w:rsidRPr="005866D2">
              <w:rPr>
                <w:rFonts w:ascii="標楷體" w:eastAsia="標楷體" w:hAnsi="標楷體" w:hint="eastAsia"/>
                <w:szCs w:val="24"/>
              </w:rPr>
              <w:t>申請機構應切實審查計畫主持人之資格條件，符合規定者</w:t>
            </w:r>
            <w:proofErr w:type="gramStart"/>
            <w:r w:rsidRPr="005866D2">
              <w:rPr>
                <w:rFonts w:ascii="標楷體" w:eastAsia="標楷體" w:hAnsi="標楷體" w:hint="eastAsia"/>
                <w:szCs w:val="24"/>
              </w:rPr>
              <w:t>始得造具</w:t>
            </w:r>
            <w:proofErr w:type="gramEnd"/>
            <w:r w:rsidRPr="005866D2">
              <w:rPr>
                <w:rFonts w:ascii="標楷體" w:eastAsia="標楷體" w:hAnsi="標楷體" w:hint="eastAsia"/>
                <w:szCs w:val="24"/>
              </w:rPr>
              <w:t>申請名冊並經有關人員簽章，以示負責。研究計畫經核定補助後，如發現計畫主持人之資格不符合規定，申請機構應依相關規定辦理繳回或追繳研究計畫補助款等事宜。</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二</w:t>
            </w:r>
            <w:r w:rsidRPr="005866D2">
              <w:rPr>
                <w:rFonts w:ascii="標楷體" w:eastAsia="標楷體" w:hAnsi="標楷體"/>
                <w:szCs w:val="24"/>
              </w:rPr>
              <w:t>)</w:t>
            </w:r>
            <w:r w:rsidRPr="005866D2">
              <w:rPr>
                <w:rFonts w:ascii="標楷體" w:eastAsia="標楷體" w:hAnsi="標楷體" w:hint="eastAsia"/>
                <w:szCs w:val="24"/>
              </w:rPr>
              <w:t>計畫主持人執行研究計畫應依科技資料保密要點及其他相關法令規定辦理。</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三</w:t>
            </w:r>
            <w:r w:rsidRPr="005866D2">
              <w:rPr>
                <w:rFonts w:ascii="標楷體" w:eastAsia="標楷體" w:hAnsi="標楷體"/>
                <w:szCs w:val="24"/>
              </w:rPr>
              <w:t>)</w:t>
            </w:r>
            <w:r w:rsidRPr="005866D2">
              <w:rPr>
                <w:rFonts w:ascii="標楷體" w:eastAsia="標楷體" w:hAnsi="標楷體" w:hint="eastAsia"/>
                <w:szCs w:val="24"/>
              </w:rPr>
              <w:t>研究計畫經本部審查，列為敏感科技研究計畫者，執行時，申請機構及計畫主持人應依政府資助敏感科技研究計畫安全管制作業手冊之規定建立安全管制制度，並應遵守相關法令規定與本部之相關保密要求，如未依規定辦理，除應負法律責任外，本部得視情節輕重拒絕計畫主持人日後若干年向本部申請各項獎、補助計畫經費，並追回該研究計畫補助款。</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四</w:t>
            </w:r>
            <w:r w:rsidRPr="005866D2">
              <w:rPr>
                <w:rFonts w:ascii="標楷體" w:eastAsia="標楷體" w:hAnsi="標楷體"/>
                <w:szCs w:val="24"/>
              </w:rPr>
              <w:t>)</w:t>
            </w:r>
            <w:r w:rsidRPr="005866D2">
              <w:rPr>
                <w:rFonts w:ascii="標楷體" w:eastAsia="標楷體" w:hAnsi="標楷體" w:hint="eastAsia"/>
                <w:szCs w:val="24"/>
              </w:rPr>
              <w:t>研究計畫執行</w:t>
            </w:r>
            <w:proofErr w:type="gramStart"/>
            <w:r w:rsidRPr="005866D2">
              <w:rPr>
                <w:rFonts w:ascii="標楷體" w:eastAsia="標楷體" w:hAnsi="標楷體" w:hint="eastAsia"/>
                <w:szCs w:val="24"/>
              </w:rPr>
              <w:t>期間（</w:t>
            </w:r>
            <w:proofErr w:type="gramEnd"/>
            <w:r w:rsidRPr="005866D2">
              <w:rPr>
                <w:rFonts w:ascii="標楷體" w:eastAsia="標楷體" w:hAnsi="標楷體" w:hint="eastAsia"/>
                <w:szCs w:val="24"/>
              </w:rPr>
              <w:t>含經本部同意延長部分）重疊超過三個月者，除依本部規定不列入一般專題研究計畫計算件數者外，</w:t>
            </w:r>
            <w:proofErr w:type="gramStart"/>
            <w:r w:rsidRPr="005866D2">
              <w:rPr>
                <w:rFonts w:ascii="標楷體" w:eastAsia="標楷體" w:hAnsi="標楷體" w:hint="eastAsia"/>
                <w:szCs w:val="24"/>
              </w:rPr>
              <w:t>均應列入</w:t>
            </w:r>
            <w:proofErr w:type="gramEnd"/>
            <w:r w:rsidRPr="005866D2">
              <w:rPr>
                <w:rFonts w:ascii="標楷體" w:eastAsia="標楷體" w:hAnsi="標楷體" w:hint="eastAsia"/>
                <w:szCs w:val="24"/>
              </w:rPr>
              <w:t>計畫主持人主持本部專題研究計畫之件數。</w:t>
            </w:r>
          </w:p>
          <w:p w:rsidR="0071541B" w:rsidRPr="005866D2" w:rsidRDefault="0071541B" w:rsidP="00A2789E">
            <w:pPr>
              <w:ind w:leftChars="123" w:left="715" w:hangingChars="175" w:hanging="420"/>
              <w:jc w:val="both"/>
              <w:rPr>
                <w:rFonts w:ascii="標楷體" w:eastAsia="標楷體" w:hAnsi="標楷體"/>
                <w:szCs w:val="24"/>
              </w:rPr>
            </w:pPr>
            <w:bookmarkStart w:id="0" w:name="_GoBack"/>
            <w:bookmarkEnd w:id="0"/>
            <w:r w:rsidRPr="005866D2">
              <w:rPr>
                <w:rFonts w:ascii="標楷體" w:eastAsia="標楷體" w:hAnsi="標楷體"/>
                <w:szCs w:val="24"/>
              </w:rPr>
              <w:t>(</w:t>
            </w:r>
            <w:r w:rsidRPr="005866D2">
              <w:rPr>
                <w:rFonts w:ascii="標楷體" w:eastAsia="標楷體" w:hAnsi="標楷體" w:hint="eastAsia"/>
                <w:szCs w:val="24"/>
              </w:rPr>
              <w:t>五</w:t>
            </w:r>
            <w:r w:rsidRPr="005866D2">
              <w:rPr>
                <w:rFonts w:ascii="標楷體" w:eastAsia="標楷體" w:hAnsi="標楷體"/>
                <w:szCs w:val="24"/>
              </w:rPr>
              <w:t>)</w:t>
            </w:r>
            <w:r w:rsidRPr="005866D2">
              <w:rPr>
                <w:rFonts w:ascii="標楷體" w:eastAsia="標楷體" w:hAnsi="標楷體" w:hint="eastAsia"/>
                <w:szCs w:val="24"/>
              </w:rPr>
              <w:t>同一研究計畫不得同時重複向本部提出申請，違反</w:t>
            </w:r>
            <w:r w:rsidRPr="005866D2">
              <w:rPr>
                <w:rFonts w:ascii="標楷體" w:eastAsia="標楷體" w:hAnsi="標楷體" w:hint="eastAsia"/>
                <w:szCs w:val="24"/>
              </w:rPr>
              <w:lastRenderedPageBreak/>
              <w:t>規定者，依本部學術倫理案件處理及審議要點規定處理。</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六</w:t>
            </w:r>
            <w:r w:rsidRPr="005866D2">
              <w:rPr>
                <w:rFonts w:ascii="標楷體" w:eastAsia="標楷體" w:hAnsi="標楷體"/>
                <w:szCs w:val="24"/>
              </w:rPr>
              <w:t>)</w:t>
            </w:r>
            <w:r w:rsidRPr="005866D2">
              <w:rPr>
                <w:rFonts w:ascii="標楷體" w:eastAsia="標楷體" w:hAnsi="標楷體" w:hint="eastAsia"/>
                <w:szCs w:val="24"/>
              </w:rPr>
              <w:t>以同一研究計畫向本部及其他機構申請補助時，應於計畫申請書內詳列申請本部及其他機構補助之項目及金額，同一項目及金額不得重複申請補助。</w:t>
            </w:r>
          </w:p>
          <w:p w:rsidR="0071541B" w:rsidRPr="005866D2" w:rsidRDefault="0071541B" w:rsidP="00A2789E">
            <w:pPr>
              <w:ind w:leftChars="123" w:left="715" w:hangingChars="175" w:hanging="420"/>
              <w:jc w:val="both"/>
              <w:rPr>
                <w:rFonts w:ascii="標楷體" w:eastAsia="標楷體" w:hAnsi="標楷體"/>
                <w:szCs w:val="24"/>
              </w:rPr>
            </w:pPr>
            <w:r w:rsidRPr="005866D2">
              <w:rPr>
                <w:rFonts w:ascii="標楷體" w:eastAsia="標楷體" w:hAnsi="標楷體"/>
                <w:szCs w:val="24"/>
              </w:rPr>
              <w:t>(</w:t>
            </w:r>
            <w:r w:rsidRPr="005866D2">
              <w:rPr>
                <w:rFonts w:ascii="標楷體" w:eastAsia="標楷體" w:hAnsi="標楷體" w:hint="eastAsia"/>
                <w:szCs w:val="24"/>
              </w:rPr>
              <w:t>七</w:t>
            </w:r>
            <w:r w:rsidRPr="005866D2">
              <w:rPr>
                <w:rFonts w:ascii="標楷體" w:eastAsia="標楷體" w:hAnsi="標楷體"/>
                <w:szCs w:val="24"/>
              </w:rPr>
              <w:t>)</w:t>
            </w:r>
            <w:r w:rsidRPr="005866D2">
              <w:rPr>
                <w:rFonts w:ascii="標楷體" w:eastAsia="標楷體" w:hAnsi="標楷體" w:hint="eastAsia"/>
                <w:szCs w:val="24"/>
              </w:rPr>
              <w:t>申請之計畫中涉及動物實驗者，申請機構須依動物科學應用機構監督及管理執行要點相關規定辦理查核，其機構評比結果為較</w:t>
            </w:r>
            <w:proofErr w:type="gramStart"/>
            <w:r w:rsidRPr="005866D2">
              <w:rPr>
                <w:rFonts w:ascii="標楷體" w:eastAsia="標楷體" w:hAnsi="標楷體" w:hint="eastAsia"/>
                <w:szCs w:val="24"/>
              </w:rPr>
              <w:t>差等級且未</w:t>
            </w:r>
            <w:proofErr w:type="gramEnd"/>
            <w:r w:rsidRPr="005866D2">
              <w:rPr>
                <w:rFonts w:ascii="標楷體" w:eastAsia="標楷體" w:hAnsi="標楷體" w:hint="eastAsia"/>
                <w:szCs w:val="24"/>
              </w:rPr>
              <w:t>改善者，本部得不補助該研究計畫。</w:t>
            </w:r>
          </w:p>
          <w:p w:rsidR="0071541B" w:rsidRPr="005866D2" w:rsidRDefault="0071541B" w:rsidP="00A2789E">
            <w:pPr>
              <w:ind w:leftChars="123" w:left="715" w:hangingChars="175" w:hanging="420"/>
              <w:jc w:val="both"/>
              <w:rPr>
                <w:rFonts w:ascii="標楷體" w:eastAsia="標楷體" w:hAnsi="標楷體"/>
                <w:szCs w:val="24"/>
              </w:rPr>
            </w:pPr>
          </w:p>
        </w:tc>
        <w:tc>
          <w:tcPr>
            <w:tcW w:w="2775" w:type="dxa"/>
          </w:tcPr>
          <w:p w:rsidR="0071541B" w:rsidRPr="005866D2" w:rsidRDefault="0071541B" w:rsidP="0071541B">
            <w:pPr>
              <w:pStyle w:val="aa"/>
              <w:numPr>
                <w:ilvl w:val="0"/>
                <w:numId w:val="1"/>
              </w:numPr>
              <w:ind w:leftChars="0"/>
              <w:jc w:val="both"/>
              <w:rPr>
                <w:rFonts w:ascii="Times New Roman" w:eastAsia="標楷體" w:hAnsi="Times New Roman"/>
              </w:rPr>
            </w:pPr>
            <w:r w:rsidRPr="005866D2">
              <w:rPr>
                <w:rFonts w:ascii="Times New Roman" w:eastAsia="標楷體" w:hAnsi="Times New Roman" w:hint="eastAsia"/>
              </w:rPr>
              <w:lastRenderedPageBreak/>
              <w:t>第一款至第七款未修正。</w:t>
            </w:r>
          </w:p>
          <w:p w:rsidR="0071541B" w:rsidRPr="005866D2" w:rsidRDefault="0071541B" w:rsidP="00E26853">
            <w:pPr>
              <w:pStyle w:val="aa"/>
              <w:numPr>
                <w:ilvl w:val="0"/>
                <w:numId w:val="1"/>
              </w:numPr>
              <w:ind w:leftChars="0"/>
              <w:jc w:val="both"/>
              <w:rPr>
                <w:rFonts w:ascii="Times New Roman" w:eastAsia="標楷體" w:hAnsi="Times New Roman"/>
              </w:rPr>
            </w:pPr>
            <w:r w:rsidRPr="005866D2">
              <w:rPr>
                <w:rFonts w:ascii="Times New Roman" w:eastAsia="標楷體" w:hAnsi="Times New Roman" w:hint="eastAsia"/>
              </w:rPr>
              <w:t>為強化學術倫理，</w:t>
            </w:r>
            <w:proofErr w:type="gramStart"/>
            <w:r w:rsidR="006A2A95" w:rsidRPr="005866D2">
              <w:rPr>
                <w:rFonts w:ascii="Times New Roman" w:eastAsia="標楷體" w:hAnsi="Times New Roman" w:hint="eastAsia"/>
              </w:rPr>
              <w:t>爰</w:t>
            </w:r>
            <w:proofErr w:type="gramEnd"/>
            <w:r w:rsidR="006A2A95" w:rsidRPr="005866D2">
              <w:rPr>
                <w:rFonts w:ascii="Times New Roman" w:eastAsia="標楷體" w:hAnsi="Times New Roman" w:hint="eastAsia"/>
              </w:rPr>
              <w:t>課予</w:t>
            </w:r>
            <w:r w:rsidR="00EA235F" w:rsidRPr="005866D2">
              <w:rPr>
                <w:rFonts w:ascii="Times New Roman" w:eastAsia="標楷體" w:hAnsi="Times New Roman" w:hint="eastAsia"/>
              </w:rPr>
              <w:t>申請</w:t>
            </w:r>
            <w:r w:rsidRPr="005866D2">
              <w:rPr>
                <w:rFonts w:ascii="Times New Roman" w:eastAsia="標楷體" w:hAnsi="Times New Roman" w:hint="eastAsia"/>
              </w:rPr>
              <w:t>機構應辦理完成建置學術倫理相關機制</w:t>
            </w:r>
            <w:r w:rsidR="006A2A95" w:rsidRPr="005866D2">
              <w:rPr>
                <w:rFonts w:ascii="Times New Roman" w:eastAsia="標楷體" w:hAnsi="Times New Roman" w:hint="eastAsia"/>
              </w:rPr>
              <w:t>之責，又</w:t>
            </w:r>
            <w:proofErr w:type="gramStart"/>
            <w:r w:rsidR="006A2A95" w:rsidRPr="005866D2">
              <w:rPr>
                <w:rFonts w:ascii="Times New Roman" w:eastAsia="標楷體" w:hAnsi="Times New Roman" w:hint="eastAsia"/>
              </w:rPr>
              <w:t>鑑</w:t>
            </w:r>
            <w:proofErr w:type="gramEnd"/>
            <w:r w:rsidR="006A2A95" w:rsidRPr="005866D2">
              <w:rPr>
                <w:rFonts w:ascii="Times New Roman" w:eastAsia="標楷體" w:hAnsi="Times New Roman" w:hint="eastAsia"/>
              </w:rPr>
              <w:t>於建置相關機制亦需時間，</w:t>
            </w:r>
            <w:proofErr w:type="gramStart"/>
            <w:r w:rsidR="006A2A95" w:rsidRPr="005866D2">
              <w:rPr>
                <w:rFonts w:ascii="Times New Roman" w:eastAsia="標楷體" w:hAnsi="Times New Roman" w:hint="eastAsia"/>
              </w:rPr>
              <w:t>爰</w:t>
            </w:r>
            <w:proofErr w:type="gramEnd"/>
            <w:r w:rsidR="006A2A95" w:rsidRPr="005866D2">
              <w:rPr>
                <w:rFonts w:ascii="Times New Roman" w:eastAsia="標楷體" w:hAnsi="Times New Roman" w:hint="eastAsia"/>
              </w:rPr>
              <w:t>增訂第八款，申請機構應於</w:t>
            </w:r>
            <w:r w:rsidR="005F0C57" w:rsidRPr="005866D2">
              <w:rPr>
                <w:rFonts w:ascii="Times New Roman" w:eastAsia="標楷體" w:hAnsi="Times New Roman" w:hint="eastAsia"/>
              </w:rPr>
              <w:t>一百零六</w:t>
            </w:r>
            <w:r w:rsidR="006A2A95" w:rsidRPr="005866D2">
              <w:rPr>
                <w:rFonts w:ascii="Times New Roman" w:eastAsia="標楷體" w:hAnsi="Times New Roman" w:hint="eastAsia"/>
              </w:rPr>
              <w:t>年</w:t>
            </w:r>
            <w:r w:rsidR="005F0C57" w:rsidRPr="005866D2">
              <w:rPr>
                <w:rFonts w:ascii="Times New Roman" w:eastAsia="標楷體" w:hAnsi="Times New Roman" w:hint="eastAsia"/>
              </w:rPr>
              <w:t>十二</w:t>
            </w:r>
            <w:r w:rsidR="006A2A95" w:rsidRPr="005866D2">
              <w:rPr>
                <w:rFonts w:ascii="Times New Roman" w:eastAsia="標楷體" w:hAnsi="Times New Roman" w:hint="eastAsia"/>
              </w:rPr>
              <w:t>月</w:t>
            </w:r>
            <w:r w:rsidR="005F0C57" w:rsidRPr="005866D2">
              <w:rPr>
                <w:rFonts w:ascii="Times New Roman" w:eastAsia="標楷體" w:hAnsi="Times New Roman" w:hint="eastAsia"/>
              </w:rPr>
              <w:t>一</w:t>
            </w:r>
            <w:r w:rsidR="006A2A95" w:rsidRPr="005866D2">
              <w:rPr>
                <w:rFonts w:ascii="Times New Roman" w:eastAsia="標楷體" w:hAnsi="Times New Roman" w:hint="eastAsia"/>
              </w:rPr>
              <w:t>日前辦理完成建置學術倫理相關機制，未辦理完成</w:t>
            </w:r>
            <w:r w:rsidRPr="005866D2">
              <w:rPr>
                <w:rFonts w:ascii="Times New Roman" w:eastAsia="標楷體" w:hAnsi="Times New Roman" w:hint="eastAsia"/>
              </w:rPr>
              <w:t>者，</w:t>
            </w:r>
            <w:r w:rsidR="00E26853" w:rsidRPr="005866D2">
              <w:rPr>
                <w:rFonts w:ascii="Times New Roman" w:eastAsia="標楷體" w:hAnsi="Times New Roman" w:hint="eastAsia"/>
              </w:rPr>
              <w:t>本部得</w:t>
            </w:r>
            <w:r w:rsidRPr="005866D2">
              <w:rPr>
                <w:rFonts w:ascii="Times New Roman" w:eastAsia="標楷體" w:hAnsi="Times New Roman" w:hint="eastAsia"/>
              </w:rPr>
              <w:t>不受理</w:t>
            </w:r>
            <w:r w:rsidR="00E26853" w:rsidRPr="005866D2">
              <w:rPr>
                <w:rFonts w:ascii="Times New Roman" w:eastAsia="標楷體" w:hAnsi="Times New Roman" w:hint="eastAsia"/>
              </w:rPr>
              <w:t>所申請之研究計畫</w:t>
            </w:r>
            <w:r w:rsidRPr="005866D2">
              <w:rPr>
                <w:rFonts w:ascii="Times New Roman" w:eastAsia="標楷體" w:hAnsi="Times New Roman" w:hint="eastAsia"/>
              </w:rPr>
              <w:t>。</w:t>
            </w:r>
          </w:p>
          <w:p w:rsidR="0071541B" w:rsidRPr="005866D2" w:rsidRDefault="0071541B" w:rsidP="005F0C57">
            <w:pPr>
              <w:pStyle w:val="aa"/>
              <w:numPr>
                <w:ilvl w:val="0"/>
                <w:numId w:val="1"/>
              </w:numPr>
              <w:ind w:leftChars="0"/>
              <w:jc w:val="both"/>
              <w:rPr>
                <w:rFonts w:ascii="Times New Roman" w:eastAsia="標楷體" w:hAnsi="Times New Roman"/>
                <w:u w:val="single"/>
              </w:rPr>
            </w:pPr>
            <w:r w:rsidRPr="005866D2">
              <w:rPr>
                <w:rFonts w:ascii="Times New Roman" w:eastAsia="標楷體" w:hAnsi="Times New Roman" w:hint="eastAsia"/>
              </w:rPr>
              <w:t>為提升首次參與研究人員</w:t>
            </w:r>
            <w:proofErr w:type="gramStart"/>
            <w:r w:rsidRPr="005866D2">
              <w:rPr>
                <w:rFonts w:ascii="Times New Roman" w:eastAsia="標楷體" w:hAnsi="Times New Roman" w:hint="eastAsia"/>
              </w:rPr>
              <w:t>之學倫意識</w:t>
            </w:r>
            <w:proofErr w:type="gramEnd"/>
            <w:r w:rsidR="006A5356" w:rsidRPr="005866D2">
              <w:rPr>
                <w:rFonts w:ascii="Times New Roman" w:eastAsia="標楷體" w:hAnsi="Times New Roman" w:hint="eastAsia"/>
              </w:rPr>
              <w:t>並配合上述建置學術倫理相關機制之時程</w:t>
            </w:r>
            <w:r w:rsidRPr="005866D2">
              <w:rPr>
                <w:rFonts w:ascii="Times New Roman" w:eastAsia="標楷體" w:hAnsi="Times New Roman" w:hint="eastAsia"/>
              </w:rPr>
              <w:t>，增訂第九款，明定</w:t>
            </w:r>
            <w:r w:rsidR="006A5356" w:rsidRPr="005866D2">
              <w:rPr>
                <w:rFonts w:ascii="Times New Roman" w:eastAsia="標楷體" w:hAnsi="標楷體" w:cs="Times New Roman" w:hint="eastAsia"/>
                <w:szCs w:val="24"/>
              </w:rPr>
              <w:t>自</w:t>
            </w:r>
            <w:r w:rsidR="005F0C57" w:rsidRPr="005866D2">
              <w:rPr>
                <w:rFonts w:ascii="Times New Roman" w:eastAsia="標楷體" w:hAnsi="標楷體" w:cs="Times New Roman" w:hint="eastAsia"/>
                <w:szCs w:val="24"/>
              </w:rPr>
              <w:t>一百零六</w:t>
            </w:r>
            <w:r w:rsidR="006A5356" w:rsidRPr="005866D2">
              <w:rPr>
                <w:rFonts w:ascii="Times New Roman" w:eastAsia="標楷體" w:hAnsi="標楷體" w:cs="Times New Roman" w:hint="eastAsia"/>
                <w:szCs w:val="24"/>
              </w:rPr>
              <w:t>年</w:t>
            </w:r>
            <w:r w:rsidR="005F0C57" w:rsidRPr="005866D2">
              <w:rPr>
                <w:rFonts w:ascii="Times New Roman" w:eastAsia="標楷體" w:hAnsi="標楷體" w:cs="Times New Roman" w:hint="eastAsia"/>
                <w:szCs w:val="24"/>
              </w:rPr>
              <w:t>十二</w:t>
            </w:r>
            <w:r w:rsidR="006A5356" w:rsidRPr="005866D2">
              <w:rPr>
                <w:rFonts w:ascii="Times New Roman" w:eastAsia="標楷體" w:hAnsi="標楷體" w:cs="Times New Roman" w:hint="eastAsia"/>
                <w:szCs w:val="24"/>
              </w:rPr>
              <w:t>月</w:t>
            </w:r>
            <w:r w:rsidR="005F0C57" w:rsidRPr="005866D2">
              <w:rPr>
                <w:rFonts w:ascii="Times New Roman" w:eastAsia="標楷體" w:hAnsi="標楷體" w:cs="Times New Roman" w:hint="eastAsia"/>
                <w:szCs w:val="24"/>
              </w:rPr>
              <w:t>一</w:t>
            </w:r>
            <w:r w:rsidR="006A5356" w:rsidRPr="005866D2">
              <w:rPr>
                <w:rFonts w:ascii="Times New Roman" w:eastAsia="標楷體" w:hAnsi="標楷體" w:cs="Times New Roman" w:hint="eastAsia"/>
                <w:szCs w:val="24"/>
              </w:rPr>
              <w:t>日起</w:t>
            </w:r>
            <w:r w:rsidRPr="005866D2">
              <w:rPr>
                <w:rFonts w:ascii="Times New Roman" w:eastAsia="標楷體" w:hAnsi="標楷體" w:hint="eastAsia"/>
                <w:szCs w:val="24"/>
              </w:rPr>
              <w:t>首次申請計畫之計畫主持人、申請書內所列首次執行本部計畫之參與研究人員及計畫開始執行後所聘首次執行本部計畫之參與研究人員</w:t>
            </w:r>
            <w:r w:rsidRPr="005866D2">
              <w:rPr>
                <w:rFonts w:ascii="Times New Roman" w:eastAsia="標楷體" w:hAnsi="Times New Roman" w:hint="eastAsia"/>
              </w:rPr>
              <w:t>應完成至少</w:t>
            </w:r>
            <w:r w:rsidR="005F0C57" w:rsidRPr="005866D2">
              <w:rPr>
                <w:rFonts w:ascii="Times New Roman" w:eastAsia="標楷體" w:hAnsi="Times New Roman" w:hint="eastAsia"/>
              </w:rPr>
              <w:t>六</w:t>
            </w:r>
            <w:r w:rsidRPr="005866D2">
              <w:rPr>
                <w:rFonts w:ascii="Times New Roman" w:eastAsia="標楷體" w:hAnsi="Times New Roman" w:hint="eastAsia"/>
              </w:rPr>
              <w:t>小時之</w:t>
            </w:r>
            <w:r w:rsidRPr="005866D2">
              <w:rPr>
                <w:rFonts w:ascii="Times New Roman" w:eastAsia="標楷體" w:hAnsi="標楷體" w:hint="eastAsia"/>
                <w:szCs w:val="24"/>
              </w:rPr>
              <w:t>學術倫理教育課程訓練並檢附相關證明文件送申請機構備查。</w:t>
            </w:r>
          </w:p>
        </w:tc>
      </w:tr>
    </w:tbl>
    <w:p w:rsidR="00F00340" w:rsidRPr="005866D2" w:rsidRDefault="00F00340"/>
    <w:sectPr w:rsidR="00F00340" w:rsidRPr="005866D2" w:rsidSect="00B4648F">
      <w:footerReference w:type="default" r:id="rId7"/>
      <w:pgSz w:w="11906" w:h="16838"/>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3A" w:rsidRDefault="00BA213A" w:rsidP="00F00340">
      <w:r>
        <w:separator/>
      </w:r>
    </w:p>
  </w:endnote>
  <w:endnote w:type="continuationSeparator" w:id="0">
    <w:p w:rsidR="00BA213A" w:rsidRDefault="00BA213A" w:rsidP="00F0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17335"/>
      <w:docPartObj>
        <w:docPartGallery w:val="Page Numbers (Bottom of Page)"/>
        <w:docPartUnique/>
      </w:docPartObj>
    </w:sdtPr>
    <w:sdtEndPr>
      <w:rPr>
        <w:rFonts w:ascii="Times New Roman" w:hAnsi="Times New Roman" w:cs="Times New Roman"/>
      </w:rPr>
    </w:sdtEndPr>
    <w:sdtContent>
      <w:p w:rsidR="00F00340" w:rsidRDefault="00F00340">
        <w:pPr>
          <w:pStyle w:val="a5"/>
          <w:jc w:val="center"/>
        </w:pPr>
        <w:r w:rsidRPr="00F00340">
          <w:rPr>
            <w:rFonts w:ascii="Times New Roman" w:hAnsi="Times New Roman" w:cs="Times New Roman"/>
          </w:rPr>
          <w:fldChar w:fldCharType="begin"/>
        </w:r>
        <w:r w:rsidRPr="00F00340">
          <w:rPr>
            <w:rFonts w:ascii="Times New Roman" w:hAnsi="Times New Roman" w:cs="Times New Roman"/>
          </w:rPr>
          <w:instrText xml:space="preserve"> PAGE   \* MERGEFORMAT </w:instrText>
        </w:r>
        <w:r w:rsidRPr="00F00340">
          <w:rPr>
            <w:rFonts w:ascii="Times New Roman" w:hAnsi="Times New Roman" w:cs="Times New Roman"/>
          </w:rPr>
          <w:fldChar w:fldCharType="separate"/>
        </w:r>
        <w:r w:rsidR="00B4648F" w:rsidRPr="00B4648F">
          <w:rPr>
            <w:rFonts w:ascii="Times New Roman" w:hAnsi="Times New Roman" w:cs="Times New Roman"/>
            <w:noProof/>
            <w:lang w:val="zh-TW"/>
          </w:rPr>
          <w:t>2</w:t>
        </w:r>
        <w:r w:rsidRPr="00F00340">
          <w:rPr>
            <w:rFonts w:ascii="Times New Roman" w:hAnsi="Times New Roman" w:cs="Times New Roman"/>
          </w:rPr>
          <w:fldChar w:fldCharType="end"/>
        </w:r>
      </w:p>
    </w:sdtContent>
  </w:sdt>
  <w:p w:rsidR="00F00340" w:rsidRDefault="00F003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3A" w:rsidRDefault="00BA213A" w:rsidP="00F00340">
      <w:r>
        <w:separator/>
      </w:r>
    </w:p>
  </w:footnote>
  <w:footnote w:type="continuationSeparator" w:id="0">
    <w:p w:rsidR="00BA213A" w:rsidRDefault="00BA213A" w:rsidP="00F0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C1B55"/>
    <w:multiLevelType w:val="hybridMultilevel"/>
    <w:tmpl w:val="3B14E4F8"/>
    <w:lvl w:ilvl="0" w:tplc="B49065A4">
      <w:start w:val="1"/>
      <w:numFmt w:val="taiwaneseCountingThousand"/>
      <w:lvlText w:val="%1、"/>
      <w:lvlJc w:val="left"/>
      <w:pPr>
        <w:ind w:left="540" w:hanging="5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40"/>
    <w:rsid w:val="00054F20"/>
    <w:rsid w:val="00086C91"/>
    <w:rsid w:val="000968CC"/>
    <w:rsid w:val="000973DB"/>
    <w:rsid w:val="000E5D5C"/>
    <w:rsid w:val="000F29EA"/>
    <w:rsid w:val="00162C5F"/>
    <w:rsid w:val="00196D2A"/>
    <w:rsid w:val="001B12FB"/>
    <w:rsid w:val="001E545D"/>
    <w:rsid w:val="001F007F"/>
    <w:rsid w:val="002365B2"/>
    <w:rsid w:val="002807F5"/>
    <w:rsid w:val="00297E27"/>
    <w:rsid w:val="002A4CBB"/>
    <w:rsid w:val="003140A7"/>
    <w:rsid w:val="003521AE"/>
    <w:rsid w:val="003817C2"/>
    <w:rsid w:val="00397F1D"/>
    <w:rsid w:val="003A5EE3"/>
    <w:rsid w:val="003D34A1"/>
    <w:rsid w:val="003E1AD6"/>
    <w:rsid w:val="0049084A"/>
    <w:rsid w:val="004A6EB4"/>
    <w:rsid w:val="004B0A65"/>
    <w:rsid w:val="00533198"/>
    <w:rsid w:val="00555B3B"/>
    <w:rsid w:val="005866D2"/>
    <w:rsid w:val="00596270"/>
    <w:rsid w:val="005C39A5"/>
    <w:rsid w:val="005F0C57"/>
    <w:rsid w:val="00615998"/>
    <w:rsid w:val="006250BD"/>
    <w:rsid w:val="00663CBB"/>
    <w:rsid w:val="006A2A95"/>
    <w:rsid w:val="006A5356"/>
    <w:rsid w:val="006B5049"/>
    <w:rsid w:val="0071541B"/>
    <w:rsid w:val="0074343A"/>
    <w:rsid w:val="007C4649"/>
    <w:rsid w:val="007D4F95"/>
    <w:rsid w:val="007E26D5"/>
    <w:rsid w:val="007E7960"/>
    <w:rsid w:val="007F2777"/>
    <w:rsid w:val="007F29D0"/>
    <w:rsid w:val="008556E3"/>
    <w:rsid w:val="008569E7"/>
    <w:rsid w:val="00887808"/>
    <w:rsid w:val="00896CB5"/>
    <w:rsid w:val="008A284B"/>
    <w:rsid w:val="008A6761"/>
    <w:rsid w:val="00942FF8"/>
    <w:rsid w:val="009521FD"/>
    <w:rsid w:val="00966EF1"/>
    <w:rsid w:val="00972E76"/>
    <w:rsid w:val="009D4FC1"/>
    <w:rsid w:val="00A1213F"/>
    <w:rsid w:val="00A316FD"/>
    <w:rsid w:val="00AB6626"/>
    <w:rsid w:val="00AB7578"/>
    <w:rsid w:val="00AB7E8E"/>
    <w:rsid w:val="00AE7E46"/>
    <w:rsid w:val="00B036F7"/>
    <w:rsid w:val="00B166D3"/>
    <w:rsid w:val="00B4648F"/>
    <w:rsid w:val="00B470EC"/>
    <w:rsid w:val="00B65E89"/>
    <w:rsid w:val="00B803AC"/>
    <w:rsid w:val="00BA213A"/>
    <w:rsid w:val="00BE1D49"/>
    <w:rsid w:val="00C077A9"/>
    <w:rsid w:val="00C14B4D"/>
    <w:rsid w:val="00C160EB"/>
    <w:rsid w:val="00C31E02"/>
    <w:rsid w:val="00C90FA4"/>
    <w:rsid w:val="00C97FCB"/>
    <w:rsid w:val="00CA7C02"/>
    <w:rsid w:val="00CB65E4"/>
    <w:rsid w:val="00CD118B"/>
    <w:rsid w:val="00CE6C21"/>
    <w:rsid w:val="00D95C83"/>
    <w:rsid w:val="00D967E2"/>
    <w:rsid w:val="00DC3F9A"/>
    <w:rsid w:val="00DE0DBB"/>
    <w:rsid w:val="00E26853"/>
    <w:rsid w:val="00E74E46"/>
    <w:rsid w:val="00EA235F"/>
    <w:rsid w:val="00EA2D28"/>
    <w:rsid w:val="00EF31E1"/>
    <w:rsid w:val="00F00340"/>
    <w:rsid w:val="00F42049"/>
    <w:rsid w:val="00FA2121"/>
    <w:rsid w:val="00FA63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067EDF-BC67-483B-A3C3-5B3218D3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340"/>
    <w:pPr>
      <w:tabs>
        <w:tab w:val="center" w:pos="4153"/>
        <w:tab w:val="right" w:pos="8306"/>
      </w:tabs>
      <w:snapToGrid w:val="0"/>
    </w:pPr>
    <w:rPr>
      <w:sz w:val="20"/>
      <w:szCs w:val="20"/>
    </w:rPr>
  </w:style>
  <w:style w:type="character" w:customStyle="1" w:styleId="a4">
    <w:name w:val="頁首 字元"/>
    <w:basedOn w:val="a0"/>
    <w:link w:val="a3"/>
    <w:uiPriority w:val="99"/>
    <w:rsid w:val="00F00340"/>
    <w:rPr>
      <w:sz w:val="20"/>
      <w:szCs w:val="20"/>
    </w:rPr>
  </w:style>
  <w:style w:type="paragraph" w:styleId="a5">
    <w:name w:val="footer"/>
    <w:basedOn w:val="a"/>
    <w:link w:val="a6"/>
    <w:uiPriority w:val="99"/>
    <w:unhideWhenUsed/>
    <w:rsid w:val="00F00340"/>
    <w:pPr>
      <w:tabs>
        <w:tab w:val="center" w:pos="4153"/>
        <w:tab w:val="right" w:pos="8306"/>
      </w:tabs>
      <w:snapToGrid w:val="0"/>
    </w:pPr>
    <w:rPr>
      <w:sz w:val="20"/>
      <w:szCs w:val="20"/>
    </w:rPr>
  </w:style>
  <w:style w:type="character" w:customStyle="1" w:styleId="a6">
    <w:name w:val="頁尾 字元"/>
    <w:basedOn w:val="a0"/>
    <w:link w:val="a5"/>
    <w:uiPriority w:val="99"/>
    <w:rsid w:val="00F00340"/>
    <w:rPr>
      <w:sz w:val="20"/>
      <w:szCs w:val="20"/>
    </w:rPr>
  </w:style>
  <w:style w:type="table" w:styleId="a7">
    <w:name w:val="Table Grid"/>
    <w:basedOn w:val="a1"/>
    <w:uiPriority w:val="59"/>
    <w:rsid w:val="00F00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a"/>
    <w:rsid w:val="003E1AD6"/>
    <w:pPr>
      <w:adjustRightInd w:val="0"/>
      <w:snapToGrid w:val="0"/>
      <w:ind w:firstLineChars="300" w:firstLine="840"/>
      <w:jc w:val="both"/>
    </w:pPr>
    <w:rPr>
      <w:rFonts w:ascii="標楷體" w:eastAsia="標楷體" w:hAnsi="標楷體" w:cs="Times New Roman"/>
      <w:color w:val="000000"/>
      <w:sz w:val="28"/>
      <w:szCs w:val="30"/>
    </w:rPr>
  </w:style>
  <w:style w:type="paragraph" w:styleId="a8">
    <w:name w:val="Balloon Text"/>
    <w:basedOn w:val="a"/>
    <w:link w:val="a9"/>
    <w:uiPriority w:val="99"/>
    <w:semiHidden/>
    <w:unhideWhenUsed/>
    <w:rsid w:val="00AB757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B7578"/>
    <w:rPr>
      <w:rFonts w:asciiTheme="majorHAnsi" w:eastAsiaTheme="majorEastAsia" w:hAnsiTheme="majorHAnsi" w:cstheme="majorBidi"/>
      <w:sz w:val="18"/>
      <w:szCs w:val="18"/>
    </w:rPr>
  </w:style>
  <w:style w:type="paragraph" w:styleId="aa">
    <w:name w:val="List Paragraph"/>
    <w:basedOn w:val="a"/>
    <w:uiPriority w:val="34"/>
    <w:qFormat/>
    <w:rsid w:val="003140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ARIC</cp:lastModifiedBy>
  <cp:revision>4</cp:revision>
  <cp:lastPrinted>2016-12-29T05:34:00Z</cp:lastPrinted>
  <dcterms:created xsi:type="dcterms:W3CDTF">2017-01-11T02:33:00Z</dcterms:created>
  <dcterms:modified xsi:type="dcterms:W3CDTF">2017-01-11T02:43:00Z</dcterms:modified>
</cp:coreProperties>
</file>